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15.06.20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№ 63/1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Администрации Лопанского сельского</w:t>
      </w:r>
    </w:p>
    <w:p w14:paraId="0F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поселения от 30.12.2021 №134</w:t>
      </w:r>
    </w:p>
    <w:p w14:paraId="10000000">
      <w:pPr>
        <w:tabs>
          <w:tab w:leader="none" w:pos="4876" w:val="center"/>
        </w:tabs>
        <w:ind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»,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</w:t>
      </w:r>
      <w:r>
        <w:rPr>
          <w:sz w:val="28"/>
        </w:rPr>
        <w:t>ко</w:t>
      </w:r>
      <w:r>
        <w:rPr>
          <w:sz w:val="28"/>
        </w:rPr>
        <w:t>ме</w:t>
      </w:r>
      <w:r>
        <w:rPr>
          <w:sz w:val="28"/>
        </w:rPr>
        <w:t>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,</w:t>
      </w:r>
      <w:r>
        <w:rPr>
          <w:sz w:val="28"/>
        </w:rPr>
        <w:t xml:space="preserve">с постановлением Администрации Лопанского сельского поселения от </w:t>
      </w:r>
      <w:r>
        <w:rPr>
          <w:sz w:val="28"/>
        </w:rPr>
        <w:t>14</w:t>
      </w:r>
      <w:r>
        <w:rPr>
          <w:sz w:val="28"/>
        </w:rPr>
        <w:t>.06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57/1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 xml:space="preserve">от 03.12.2018 №170» </w:t>
      </w:r>
      <w:r>
        <w:t xml:space="preserve"> </w:t>
      </w:r>
      <w:r>
        <w:rPr>
          <w:sz w:val="28"/>
        </w:rPr>
        <w:t>Администрация Лопанского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numPr>
          <w:numId w:val="1"/>
        </w:numPr>
        <w:tabs>
          <w:tab w:leader="none" w:pos="709" w:val="left"/>
          <w:tab w:leader="none" w:pos="4677" w:val="center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№134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 xml:space="preserve">реализации муниципальной </w:t>
      </w: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6000000">
      <w:pPr>
        <w:pStyle w:val="Style_1"/>
        <w:ind w:firstLine="0" w:left="-709"/>
        <w:jc w:val="both"/>
      </w:pPr>
      <w:r>
        <w:rPr>
          <w:rFonts w:ascii="Times New Roman CYR" w:hAnsi="Times New Roman CYR"/>
        </w:rPr>
        <w:t xml:space="preserve">                   «</w:t>
      </w:r>
      <w:r>
        <w:t>Развитие физической культуры и спорта</w:t>
      </w:r>
      <w:r>
        <w:t>»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год: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A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 xml:space="preserve">я </w:t>
      </w:r>
      <w:r>
        <w:rPr>
          <w:rFonts w:ascii="Times New Roman CYR" w:hAnsi="Times New Roman CYR"/>
          <w:sz w:val="28"/>
        </w:rPr>
        <w:t xml:space="preserve">                               М.В.Качарова</w:t>
      </w:r>
    </w:p>
    <w:p w14:paraId="1D000000">
      <w:pPr>
        <w:rPr>
          <w:sz w:val="22"/>
        </w:rPr>
      </w:pPr>
    </w:p>
    <w:p w14:paraId="1E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1F000000">
      <w:pPr>
        <w:ind/>
        <w:jc w:val="both"/>
        <w:rPr>
          <w:sz w:val="20"/>
        </w:rPr>
      </w:pPr>
      <w:r>
        <w:rPr>
          <w:sz w:val="20"/>
        </w:rPr>
        <w:t>инспектор по ЧС,ПБ и молодежной политике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1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2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3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15</w:t>
      </w:r>
      <w:r>
        <w:rPr>
          <w:rFonts w:ascii="Times New Roman CYR" w:hAnsi="Times New Roman CYR"/>
          <w:sz w:val="28"/>
        </w:rPr>
        <w:t>.06.20</w:t>
      </w:r>
      <w:r>
        <w:rPr>
          <w:rFonts w:ascii="Times New Roman CYR" w:hAnsi="Times New Roman CYR"/>
          <w:sz w:val="28"/>
        </w:rPr>
        <w:t>22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63/1</w:t>
      </w:r>
    </w:p>
    <w:p w14:paraId="28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9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</w:t>
      </w:r>
      <w:r>
        <w:rPr>
          <w:rFonts w:ascii="Times New Roman CYR" w:hAnsi="Times New Roman CYR"/>
          <w:sz w:val="28"/>
        </w:rPr>
        <w:t xml:space="preserve">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физической культуры и спорта</w:t>
      </w:r>
      <w:r>
        <w:rPr>
          <w:rFonts w:ascii="Times New Roman CYR" w:hAnsi="Times New Roman CYR"/>
          <w:sz w:val="28"/>
        </w:rPr>
        <w:t xml:space="preserve">» на </w:t>
      </w:r>
      <w:r>
        <w:rPr>
          <w:rFonts w:ascii="Times New Roman CYR" w:hAnsi="Times New Roman CYR"/>
          <w:sz w:val="28"/>
        </w:rPr>
        <w:t xml:space="preserve">2022 </w:t>
      </w:r>
      <w:r>
        <w:rPr>
          <w:rFonts w:ascii="Times New Roman CYR" w:hAnsi="Times New Roman CYR"/>
          <w:sz w:val="28"/>
        </w:rPr>
        <w:t>год</w:t>
      </w:r>
    </w:p>
    <w:p w14:paraId="2B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</w:pPr>
            <w:r>
              <w:t>№п/п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2F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</w:t>
            </w:r>
            <w:r>
              <w:t>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</w:tr>
    </w:tbl>
    <w:p w14:paraId="42000000"/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03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</w:t>
            </w:r>
            <w:r>
              <w:rPr>
                <w:sz w:val="28"/>
              </w:rPr>
              <w:t xml:space="preserve"> массового</w:t>
            </w:r>
            <w:r>
              <w:rPr>
                <w:sz w:val="28"/>
              </w:rPr>
              <w:t xml:space="preserve"> спорта 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спортивных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 w:firstLine="0"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Мероприятия, направленные на развитие массового спорта на территории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8"/>
              </w:rPr>
            </w:pPr>
            <w:r>
              <w:t>31.12.2022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Участие в спортивных мероприятиях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 w:firstLine="0"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  <w:p w14:paraId="66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31.12.2022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8"/>
              </w:rPr>
            </w:pPr>
          </w:p>
          <w:p w14:paraId="7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отыграть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z w:val="28"/>
              </w:rPr>
              <w:t xml:space="preserve">е игры </w:t>
            </w:r>
            <w:r>
              <w:rPr>
                <w:sz w:val="28"/>
              </w:rPr>
              <w:t>конца года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8"/>
              </w:rPr>
            </w:pPr>
          </w:p>
          <w:p w14:paraId="73000000">
            <w:pPr>
              <w:widowControl w:val="0"/>
              <w:ind/>
              <w:jc w:val="center"/>
              <w:rPr>
                <w:sz w:val="28"/>
              </w:rPr>
            </w:pPr>
          </w:p>
          <w:p w14:paraId="74000000">
            <w:pPr>
              <w:widowControl w:val="0"/>
              <w:ind/>
              <w:jc w:val="center"/>
              <w:rPr>
                <w:sz w:val="28"/>
              </w:rPr>
            </w:pPr>
          </w:p>
          <w:p w14:paraId="75000000">
            <w:pPr>
              <w:widowControl w:val="0"/>
              <w:ind/>
              <w:jc w:val="center"/>
              <w:rPr>
                <w:sz w:val="28"/>
              </w:rPr>
            </w:pPr>
          </w:p>
          <w:p w14:paraId="7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77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115,4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115,4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87000000">
      <w:pPr>
        <w:widowControl w:val="0"/>
        <w:ind w:firstLine="540" w:left="0"/>
        <w:jc w:val="both"/>
        <w:rPr>
          <w:color w:val="FF0000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Title"/>
    <w:link w:val="Style_10_ch"/>
    <w:pPr>
      <w:widowControl w:val="0"/>
      <w:ind/>
      <w:jc w:val="center"/>
    </w:pPr>
    <w:rPr>
      <w:b w:val="1"/>
      <w:sz w:val="24"/>
    </w:rPr>
  </w:style>
  <w:style w:styleId="Style_10_ch" w:type="character">
    <w:name w:val="ConsPlusTitle"/>
    <w:link w:val="Style_10"/>
    <w:rPr>
      <w:b w:val="1"/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3_ch" w:type="character">
    <w:name w:val="heading 1"/>
    <w:basedOn w:val="Style_4_ch"/>
    <w:link w:val="Style_13"/>
    <w:rPr>
      <w:rFonts w:ascii="Cambria" w:hAnsi="Cambria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Обычный + по ширине"/>
    <w:basedOn w:val="Style_4"/>
    <w:link w:val="Style_21_ch"/>
    <w:pPr>
      <w:ind w:firstLine="540" w:left="0"/>
      <w:jc w:val="both"/>
    </w:pPr>
  </w:style>
  <w:style w:styleId="Style_21_ch" w:type="character">
    <w:name w:val="Обычный + по ширине"/>
    <w:basedOn w:val="Style_4_ch"/>
    <w:link w:val="Style_21"/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2022-09-16T10:06:13Z</dcterms:modified>
</cp:coreProperties>
</file>