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Лопанское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</w:t>
      </w: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№ 78/1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с.Лопанка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0D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0E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</w:t>
      </w:r>
      <w:r>
        <w:rPr>
          <w:rFonts w:ascii="Times New Roman" w:hAnsi="Times New Roman"/>
          <w:sz w:val="28"/>
        </w:rPr>
        <w:t>167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19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13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«О бюджете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постановляет: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 Внести в приложение № 1 к постановлению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1 к постановлению.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Приложения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</w:rPr>
        <w:t>2 и 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3.Контроль за выполнением постановления оставляю за собой.</w:t>
      </w:r>
    </w:p>
    <w:p w14:paraId="13000000">
      <w:pPr>
        <w:rPr>
          <w:rFonts w:ascii="Times New Roman" w:hAnsi="Times New Roman"/>
          <w:sz w:val="28"/>
        </w:rPr>
      </w:pPr>
    </w:p>
    <w:p w14:paraId="14000000">
      <w:pPr>
        <w:rPr>
          <w:rFonts w:ascii="Times New Roman" w:hAnsi="Times New Roman"/>
          <w:sz w:val="28"/>
        </w:rPr>
      </w:pPr>
      <w:bookmarkStart w:id="1" w:name="OLE_LINK10"/>
      <w:bookmarkStart w:id="2" w:name="OLE_LINK11"/>
      <w:bookmarkStart w:id="3" w:name="OLE_LINK19"/>
      <w:r>
        <w:rPr>
          <w:rFonts w:ascii="Times New Roman" w:hAnsi="Times New Roman"/>
          <w:sz w:val="28"/>
        </w:rPr>
        <w:t xml:space="preserve">Глава Администрации 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  <w:bookmarkEnd w:id="1"/>
      <w:bookmarkEnd w:id="2"/>
      <w:bookmarkEnd w:id="3"/>
    </w:p>
    <w:p w14:paraId="1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1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14:paraId="18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1A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Приложение №1</w:t>
      </w:r>
    </w:p>
    <w:p w14:paraId="1E000000">
      <w:pPr>
        <w:spacing w:after="0" w:line="240" w:lineRule="auto"/>
        <w:ind w:hanging="425" w:left="68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1F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от 22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78/1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3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4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5000000">
      <w:pPr>
        <w:tabs>
          <w:tab w:leader="none" w:pos="900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7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2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2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2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2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3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4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4A000000">
            <w:pPr>
              <w:spacing w:after="0" w:line="276" w:lineRule="auto"/>
              <w:ind/>
              <w:jc w:val="both"/>
            </w:pPr>
          </w:p>
          <w:p w14:paraId="4B000000">
            <w:pPr>
              <w:spacing w:after="0" w:line="276" w:lineRule="auto"/>
              <w:ind/>
              <w:jc w:val="both"/>
            </w:pPr>
          </w:p>
          <w:p w14:paraId="4C000000">
            <w:pPr>
              <w:spacing w:after="0" w:line="276" w:lineRule="auto"/>
              <w:ind/>
              <w:jc w:val="both"/>
            </w:pPr>
          </w:p>
          <w:p w14:paraId="4D000000">
            <w:pPr>
              <w:spacing w:after="0" w:line="276" w:lineRule="auto"/>
              <w:ind/>
              <w:jc w:val="both"/>
            </w:pPr>
          </w:p>
          <w:p w14:paraId="4E000000">
            <w:pPr>
              <w:spacing w:after="0" w:line="276" w:lineRule="auto"/>
              <w:ind/>
              <w:jc w:val="both"/>
            </w:pPr>
          </w:p>
          <w:p w14:paraId="4F000000">
            <w:pPr>
              <w:spacing w:after="0" w:line="276" w:lineRule="auto"/>
              <w:ind/>
              <w:jc w:val="both"/>
            </w:pPr>
          </w:p>
          <w:p w14:paraId="50000000">
            <w:pPr>
              <w:spacing w:after="0" w:line="276" w:lineRule="auto"/>
              <w:ind/>
              <w:jc w:val="both"/>
            </w:pPr>
          </w:p>
          <w:p w14:paraId="51000000">
            <w:pPr>
              <w:spacing w:after="0" w:line="276" w:lineRule="auto"/>
              <w:ind/>
              <w:jc w:val="both"/>
            </w:pPr>
          </w:p>
          <w:p w14:paraId="52000000">
            <w:pPr>
              <w:spacing w:after="0" w:line="276" w:lineRule="auto"/>
              <w:ind/>
              <w:jc w:val="both"/>
            </w:pPr>
          </w:p>
          <w:p w14:paraId="53000000">
            <w:pPr>
              <w:spacing w:after="0" w:line="276" w:lineRule="auto"/>
              <w:ind/>
              <w:jc w:val="both"/>
            </w:pPr>
          </w:p>
          <w:p w14:paraId="54000000">
            <w:pPr>
              <w:spacing w:after="0" w:line="276" w:lineRule="auto"/>
              <w:ind/>
              <w:jc w:val="both"/>
            </w:pPr>
          </w:p>
          <w:p w14:paraId="55000000">
            <w:pPr>
              <w:spacing w:after="0" w:line="276" w:lineRule="auto"/>
              <w:ind/>
              <w:jc w:val="both"/>
            </w:pPr>
          </w:p>
          <w:p w14:paraId="56000000">
            <w:pPr>
              <w:spacing w:after="0" w:line="276" w:lineRule="auto"/>
              <w:ind/>
              <w:jc w:val="both"/>
            </w:pPr>
          </w:p>
          <w:p w14:paraId="57000000">
            <w:pPr>
              <w:spacing w:after="0" w:line="276" w:lineRule="auto"/>
              <w:ind/>
              <w:jc w:val="both"/>
            </w:pPr>
          </w:p>
          <w:p w14:paraId="58000000">
            <w:pPr>
              <w:spacing w:after="0" w:line="276" w:lineRule="auto"/>
              <w:ind/>
              <w:jc w:val="both"/>
            </w:pPr>
          </w:p>
          <w:p w14:paraId="59000000">
            <w:pPr>
              <w:spacing w:after="0" w:line="276" w:lineRule="auto"/>
              <w:ind/>
              <w:jc w:val="both"/>
            </w:pPr>
          </w:p>
          <w:p w14:paraId="5A000000">
            <w:pPr>
              <w:spacing w:after="0" w:line="276" w:lineRule="auto"/>
              <w:ind/>
              <w:jc w:val="both"/>
            </w:pPr>
          </w:p>
          <w:p w14:paraId="5B000000">
            <w:pPr>
              <w:spacing w:after="0" w:line="276" w:lineRule="auto"/>
              <w:ind/>
              <w:jc w:val="both"/>
            </w:pPr>
          </w:p>
          <w:p w14:paraId="5C000000">
            <w:pPr>
              <w:spacing w:after="0" w:line="276" w:lineRule="auto"/>
              <w:ind/>
              <w:jc w:val="both"/>
            </w:pPr>
          </w:p>
          <w:p w14:paraId="5D000000">
            <w:pPr>
              <w:spacing w:after="0" w:line="276" w:lineRule="auto"/>
              <w:ind/>
              <w:jc w:val="both"/>
            </w:pPr>
          </w:p>
          <w:p w14:paraId="5E000000">
            <w:pPr>
              <w:spacing w:after="0" w:line="276" w:lineRule="auto"/>
              <w:ind/>
              <w:jc w:val="both"/>
            </w:pPr>
          </w:p>
          <w:p w14:paraId="5F000000">
            <w:pPr>
              <w:spacing w:after="0" w:line="276" w:lineRule="auto"/>
              <w:ind/>
              <w:jc w:val="both"/>
            </w:pPr>
          </w:p>
          <w:p w14:paraId="60000000">
            <w:pPr>
              <w:spacing w:after="0" w:line="276" w:lineRule="auto"/>
              <w:ind/>
              <w:jc w:val="both"/>
            </w:pPr>
          </w:p>
          <w:p w14:paraId="61000000">
            <w:pPr>
              <w:spacing w:after="0" w:line="276" w:lineRule="auto"/>
              <w:ind/>
              <w:jc w:val="both"/>
            </w:pPr>
          </w:p>
          <w:p w14:paraId="62000000">
            <w:pPr>
              <w:spacing w:after="0" w:line="276" w:lineRule="auto"/>
              <w:ind/>
              <w:jc w:val="both"/>
            </w:pPr>
          </w:p>
          <w:p w14:paraId="63000000">
            <w:pPr>
              <w:spacing w:after="0" w:line="276" w:lineRule="auto"/>
              <w:ind/>
              <w:jc w:val="both"/>
            </w:pPr>
          </w:p>
          <w:p w14:paraId="64000000">
            <w:pPr>
              <w:spacing w:after="0" w:line="276" w:lineRule="auto"/>
              <w:ind/>
              <w:jc w:val="both"/>
            </w:pPr>
          </w:p>
          <w:p w14:paraId="65000000">
            <w:pPr>
              <w:spacing w:after="0" w:line="276" w:lineRule="auto"/>
              <w:ind/>
              <w:jc w:val="both"/>
            </w:pPr>
          </w:p>
          <w:p w14:paraId="66000000">
            <w:pPr>
              <w:spacing w:after="0" w:line="276" w:lineRule="auto"/>
              <w:ind/>
              <w:jc w:val="both"/>
            </w:pPr>
          </w:p>
          <w:p w14:paraId="67000000">
            <w:pPr>
              <w:spacing w:after="0" w:line="276" w:lineRule="auto"/>
              <w:ind/>
              <w:jc w:val="both"/>
            </w:pPr>
          </w:p>
          <w:p w14:paraId="68000000">
            <w:pPr>
              <w:spacing w:after="0" w:line="276" w:lineRule="auto"/>
              <w:ind/>
              <w:jc w:val="both"/>
            </w:pPr>
          </w:p>
          <w:p w14:paraId="69000000">
            <w:pPr>
              <w:spacing w:after="0" w:line="276" w:lineRule="auto"/>
              <w:ind/>
              <w:jc w:val="both"/>
            </w:pPr>
          </w:p>
          <w:p w14:paraId="6A000000">
            <w:pPr>
              <w:spacing w:after="0" w:line="276" w:lineRule="auto"/>
              <w:ind/>
              <w:jc w:val="both"/>
            </w:pPr>
          </w:p>
          <w:p w14:paraId="6B000000">
            <w:pPr>
              <w:spacing w:after="0" w:line="276" w:lineRule="auto"/>
              <w:ind/>
              <w:jc w:val="both"/>
            </w:pPr>
          </w:p>
          <w:p w14:paraId="6C000000">
            <w:pPr>
              <w:spacing w:after="0" w:line="276" w:lineRule="auto"/>
              <w:ind/>
              <w:jc w:val="both"/>
            </w:pPr>
          </w:p>
          <w:p w14:paraId="6D000000">
            <w:pPr>
              <w:spacing w:after="0" w:line="276" w:lineRule="auto"/>
              <w:ind/>
              <w:jc w:val="both"/>
            </w:pPr>
          </w:p>
          <w:p w14:paraId="6E000000">
            <w:pPr>
              <w:spacing w:after="0" w:line="276" w:lineRule="auto"/>
              <w:ind/>
              <w:jc w:val="both"/>
            </w:pPr>
          </w:p>
          <w:p w14:paraId="6F000000">
            <w:pPr>
              <w:spacing w:after="0" w:line="276" w:lineRule="auto"/>
              <w:ind/>
              <w:jc w:val="both"/>
            </w:pPr>
          </w:p>
          <w:p w14:paraId="70000000">
            <w:pPr>
              <w:spacing w:after="0" w:line="276" w:lineRule="auto"/>
              <w:ind/>
              <w:jc w:val="both"/>
            </w:pPr>
          </w:p>
          <w:p w14:paraId="71000000">
            <w:pPr>
              <w:spacing w:after="0" w:line="276" w:lineRule="auto"/>
              <w:ind/>
              <w:jc w:val="both"/>
            </w:pPr>
          </w:p>
          <w:p w14:paraId="72000000">
            <w:pPr>
              <w:spacing w:after="0" w:line="276" w:lineRule="auto"/>
              <w:ind/>
              <w:jc w:val="both"/>
            </w:pPr>
          </w:p>
          <w:p w14:paraId="73000000">
            <w:pPr>
              <w:spacing w:after="0" w:line="276" w:lineRule="auto"/>
              <w:ind/>
              <w:jc w:val="both"/>
            </w:pPr>
          </w:p>
          <w:p w14:paraId="74000000">
            <w:pPr>
              <w:spacing w:after="0" w:line="276" w:lineRule="auto"/>
              <w:ind/>
              <w:jc w:val="both"/>
            </w:pPr>
          </w:p>
          <w:p w14:paraId="75000000">
            <w:pPr>
              <w:spacing w:after="0" w:line="276" w:lineRule="auto"/>
              <w:ind/>
              <w:jc w:val="both"/>
            </w:pPr>
          </w:p>
          <w:p w14:paraId="76000000">
            <w:pPr>
              <w:spacing w:after="0" w:line="276" w:lineRule="auto"/>
              <w:ind/>
              <w:jc w:val="both"/>
            </w:pPr>
          </w:p>
          <w:p w14:paraId="77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7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DF00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E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E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E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F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</w:rPr>
              <w:t xml:space="preserve">поселения; </w:t>
            </w:r>
          </w:p>
          <w:p w14:paraId="F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F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r>
              <w:rPr>
                <w:rFonts w:ascii="Times New Roman" w:hAnsi="Times New Roman"/>
                <w:sz w:val="28"/>
              </w:rPr>
              <w:t>по современному</w:t>
            </w:r>
            <w:r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14:paraId="F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F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4" w:name="OLE_LINK38"/>
            <w:bookmarkStart w:id="5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 24268,0 </w:t>
            </w: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0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bookmarkStart w:id="6" w:name="OLE_LINK36"/>
            <w:bookmarkStart w:id="7" w:name="OLE_LINK37"/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1735,7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1564,5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2828,6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0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3850,1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8" w:name="OLE_LINK34"/>
            <w:bookmarkStart w:id="9" w:name="OLE_LINK35"/>
            <w:r>
              <w:rPr>
                <w:rFonts w:ascii="Times New Roman" w:hAnsi="Times New Roman"/>
                <w:sz w:val="28"/>
              </w:rPr>
              <w:t xml:space="preserve">1561,2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  <w:bookmarkEnd w:id="8"/>
            <w:bookmarkEnd w:id="9"/>
          </w:p>
          <w:p w14:paraId="0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727,9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0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0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0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1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6"/>
            <w:bookmarkEnd w:id="7"/>
          </w:p>
          <w:p w14:paraId="1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1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1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</w:t>
            </w:r>
            <w:r>
              <w:rPr>
                <w:rFonts w:ascii="Times New Roman" w:hAnsi="Times New Roman"/>
                <w:sz w:val="28"/>
              </w:rPr>
              <w:t>средств  бюджета</w:t>
            </w:r>
            <w:r>
              <w:rPr>
                <w:rFonts w:ascii="Times New Roman" w:hAnsi="Times New Roman"/>
                <w:sz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</w:rPr>
              <w:t>24268,0</w:t>
            </w:r>
            <w:r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1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1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1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1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3850,1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1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1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1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1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–2000,0 тыс. </w:t>
            </w:r>
            <w:r>
              <w:rPr>
                <w:rFonts w:ascii="Times New Roman" w:hAnsi="Times New Roman"/>
                <w:sz w:val="28"/>
              </w:rPr>
              <w:t>рублей.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а счет внебюджетных источников </w:t>
            </w:r>
            <w:r>
              <w:rPr>
                <w:rFonts w:ascii="Times New Roman" w:hAnsi="Times New Roman"/>
                <w:sz w:val="28"/>
              </w:rPr>
              <w:t>-  0</w:t>
            </w:r>
            <w:r>
              <w:rPr>
                <w:rFonts w:ascii="Times New Roman" w:hAnsi="Times New Roman"/>
                <w:sz w:val="28"/>
              </w:rPr>
              <w:t xml:space="preserve">,0 тыс. рублей. </w:t>
            </w:r>
            <w:bookmarkEnd w:id="4"/>
            <w:bookmarkEnd w:id="5"/>
          </w:p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r>
              <w:rPr>
                <w:rFonts w:ascii="Times New Roman" w:hAnsi="Times New Roman"/>
                <w:sz w:val="28"/>
              </w:rPr>
              <w:t>из  бюджета</w:t>
            </w:r>
            <w:r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r>
              <w:rPr>
                <w:rFonts w:ascii="Times New Roman" w:hAnsi="Times New Roman"/>
                <w:sz w:val="28"/>
              </w:rPr>
              <w:t>поселения.</w:t>
            </w:r>
            <w:r>
              <w:rPr>
                <w:rFonts w:ascii="Times New Roman" w:hAnsi="Times New Roman"/>
                <w:sz w:val="28"/>
              </w:rPr>
              <w:t>Объемы</w:t>
            </w:r>
            <w:r>
              <w:rPr>
                <w:rFonts w:ascii="Times New Roman" w:hAnsi="Times New Roman"/>
                <w:sz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2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3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24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5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6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14:paraId="27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0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0"/>
      <w:r>
        <w:rPr>
          <w:rFonts w:ascii="Times New Roman" w:hAnsi="Times New Roman"/>
          <w:sz w:val="28"/>
        </w:rPr>
        <w:t xml:space="preserve">» </w:t>
      </w:r>
    </w:p>
    <w:p w14:paraId="28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2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2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3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3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3C010000">
            <w:pPr>
              <w:spacing w:after="0" w:line="276" w:lineRule="auto"/>
              <w:ind/>
              <w:jc w:val="both"/>
            </w:pPr>
          </w:p>
          <w:p w14:paraId="3D010000">
            <w:pPr>
              <w:spacing w:after="0" w:line="276" w:lineRule="auto"/>
              <w:ind/>
              <w:jc w:val="both"/>
            </w:pPr>
          </w:p>
          <w:p w14:paraId="3E010000">
            <w:pPr>
              <w:spacing w:after="0" w:line="276" w:lineRule="auto"/>
              <w:ind/>
              <w:jc w:val="both"/>
            </w:pPr>
          </w:p>
          <w:p w14:paraId="3F010000">
            <w:pPr>
              <w:spacing w:after="0" w:line="276" w:lineRule="auto"/>
              <w:ind/>
              <w:jc w:val="both"/>
            </w:pPr>
          </w:p>
          <w:p w14:paraId="40010000">
            <w:pPr>
              <w:spacing w:after="0" w:line="276" w:lineRule="auto"/>
              <w:ind/>
              <w:jc w:val="both"/>
            </w:pPr>
          </w:p>
          <w:p w14:paraId="41010000">
            <w:pPr>
              <w:spacing w:after="0" w:line="276" w:lineRule="auto"/>
              <w:ind/>
              <w:jc w:val="both"/>
            </w:pPr>
          </w:p>
          <w:p w14:paraId="42010000">
            <w:pPr>
              <w:spacing w:after="0" w:line="276" w:lineRule="auto"/>
              <w:ind/>
              <w:jc w:val="both"/>
            </w:pPr>
          </w:p>
          <w:p w14:paraId="43010000">
            <w:pPr>
              <w:spacing w:after="0" w:line="276" w:lineRule="auto"/>
              <w:ind/>
              <w:jc w:val="both"/>
            </w:pPr>
          </w:p>
          <w:p w14:paraId="44010000">
            <w:pPr>
              <w:spacing w:after="0" w:line="276" w:lineRule="auto"/>
              <w:ind/>
              <w:jc w:val="both"/>
            </w:pPr>
          </w:p>
          <w:p w14:paraId="45010000">
            <w:pPr>
              <w:spacing w:after="0" w:line="276" w:lineRule="auto"/>
              <w:ind/>
              <w:jc w:val="both"/>
            </w:pPr>
          </w:p>
          <w:p w14:paraId="46010000">
            <w:pPr>
              <w:spacing w:after="0" w:line="276" w:lineRule="auto"/>
              <w:ind/>
              <w:jc w:val="both"/>
            </w:pPr>
          </w:p>
          <w:p w14:paraId="47010000">
            <w:pPr>
              <w:spacing w:after="0" w:line="276" w:lineRule="auto"/>
              <w:ind/>
              <w:jc w:val="both"/>
            </w:pPr>
          </w:p>
          <w:p w14:paraId="48010000">
            <w:pPr>
              <w:spacing w:after="0" w:line="276" w:lineRule="auto"/>
              <w:ind/>
              <w:jc w:val="both"/>
            </w:pPr>
          </w:p>
          <w:p w14:paraId="49010000">
            <w:pPr>
              <w:spacing w:after="0" w:line="276" w:lineRule="auto"/>
              <w:ind/>
              <w:jc w:val="both"/>
            </w:pPr>
          </w:p>
          <w:p w14:paraId="4A010000">
            <w:pPr>
              <w:spacing w:after="0" w:line="276" w:lineRule="auto"/>
              <w:ind/>
              <w:jc w:val="both"/>
            </w:pPr>
          </w:p>
          <w:p w14:paraId="4B010000">
            <w:pPr>
              <w:spacing w:after="0" w:line="276" w:lineRule="auto"/>
              <w:ind/>
              <w:jc w:val="both"/>
            </w:pPr>
          </w:p>
          <w:p w14:paraId="4C010000">
            <w:pPr>
              <w:spacing w:after="0" w:line="276" w:lineRule="auto"/>
              <w:ind/>
              <w:jc w:val="both"/>
            </w:pPr>
          </w:p>
          <w:p w14:paraId="4D010000">
            <w:pPr>
              <w:spacing w:after="0" w:line="276" w:lineRule="auto"/>
              <w:ind/>
              <w:jc w:val="both"/>
            </w:pPr>
          </w:p>
          <w:p w14:paraId="4E010000">
            <w:pPr>
              <w:spacing w:after="0" w:line="276" w:lineRule="auto"/>
              <w:ind/>
              <w:jc w:val="both"/>
            </w:pPr>
          </w:p>
          <w:p w14:paraId="4F010000">
            <w:pPr>
              <w:spacing w:after="0" w:line="276" w:lineRule="auto"/>
              <w:ind/>
              <w:jc w:val="both"/>
            </w:pPr>
          </w:p>
          <w:p w14:paraId="50010000">
            <w:pPr>
              <w:spacing w:after="0" w:line="276" w:lineRule="auto"/>
              <w:ind/>
              <w:jc w:val="both"/>
            </w:pPr>
          </w:p>
          <w:p w14:paraId="51010000">
            <w:pPr>
              <w:spacing w:after="0" w:line="276" w:lineRule="auto"/>
              <w:ind/>
              <w:jc w:val="both"/>
            </w:pPr>
          </w:p>
          <w:p w14:paraId="52010000">
            <w:pPr>
              <w:spacing w:after="0" w:line="276" w:lineRule="auto"/>
              <w:ind/>
              <w:jc w:val="both"/>
            </w:pPr>
          </w:p>
          <w:p w14:paraId="53010000">
            <w:pPr>
              <w:spacing w:after="0" w:line="276" w:lineRule="auto"/>
              <w:ind/>
              <w:jc w:val="both"/>
            </w:pPr>
          </w:p>
          <w:p w14:paraId="54010000">
            <w:pPr>
              <w:spacing w:after="0" w:line="276" w:lineRule="auto"/>
              <w:ind/>
              <w:jc w:val="both"/>
            </w:pPr>
          </w:p>
          <w:p w14:paraId="55010000">
            <w:pPr>
              <w:spacing w:after="0" w:line="276" w:lineRule="auto"/>
              <w:ind/>
              <w:jc w:val="both"/>
            </w:pPr>
          </w:p>
          <w:p w14:paraId="56010000">
            <w:pPr>
              <w:spacing w:after="0" w:line="276" w:lineRule="auto"/>
              <w:ind/>
              <w:jc w:val="both"/>
            </w:pPr>
          </w:p>
          <w:p w14:paraId="57010000">
            <w:pPr>
              <w:spacing w:after="0" w:line="276" w:lineRule="auto"/>
              <w:ind/>
              <w:jc w:val="both"/>
            </w:pPr>
          </w:p>
          <w:p w14:paraId="58010000">
            <w:pPr>
              <w:spacing w:after="0" w:line="276" w:lineRule="auto"/>
              <w:ind/>
              <w:jc w:val="both"/>
            </w:pPr>
          </w:p>
          <w:p w14:paraId="59010000">
            <w:pPr>
              <w:spacing w:after="0" w:line="276" w:lineRule="auto"/>
              <w:ind/>
              <w:jc w:val="both"/>
            </w:pPr>
          </w:p>
          <w:p w14:paraId="5A010000">
            <w:pPr>
              <w:spacing w:after="0" w:line="276" w:lineRule="auto"/>
              <w:ind/>
              <w:jc w:val="both"/>
            </w:pPr>
          </w:p>
          <w:p w14:paraId="5B010000">
            <w:pPr>
              <w:spacing w:after="0" w:line="276" w:lineRule="auto"/>
              <w:ind/>
              <w:jc w:val="both"/>
            </w:pPr>
          </w:p>
          <w:p w14:paraId="5C010000">
            <w:pPr>
              <w:spacing w:after="0" w:line="276" w:lineRule="auto"/>
              <w:ind/>
              <w:jc w:val="both"/>
            </w:pPr>
          </w:p>
          <w:p w14:paraId="5D010000">
            <w:pPr>
              <w:spacing w:after="0" w:line="276" w:lineRule="auto"/>
              <w:ind/>
              <w:jc w:val="both"/>
            </w:pPr>
          </w:p>
          <w:p w14:paraId="5E010000">
            <w:pPr>
              <w:spacing w:after="0" w:line="276" w:lineRule="auto"/>
              <w:ind/>
              <w:jc w:val="both"/>
            </w:pPr>
          </w:p>
          <w:p w14:paraId="5F010000">
            <w:pPr>
              <w:spacing w:after="0" w:line="276" w:lineRule="auto"/>
              <w:ind/>
              <w:jc w:val="both"/>
            </w:pPr>
          </w:p>
          <w:p w14:paraId="60010000">
            <w:pPr>
              <w:spacing w:after="0" w:line="276" w:lineRule="auto"/>
              <w:ind/>
              <w:jc w:val="both"/>
            </w:pPr>
          </w:p>
          <w:p w14:paraId="61010000">
            <w:pPr>
              <w:spacing w:after="0" w:line="276" w:lineRule="auto"/>
              <w:ind/>
              <w:jc w:val="both"/>
            </w:pPr>
          </w:p>
          <w:p w14:paraId="62010000">
            <w:pPr>
              <w:spacing w:after="0" w:line="276" w:lineRule="auto"/>
              <w:ind/>
              <w:jc w:val="both"/>
            </w:pPr>
          </w:p>
          <w:p w14:paraId="63010000">
            <w:pPr>
              <w:spacing w:after="0" w:line="276" w:lineRule="auto"/>
              <w:ind/>
              <w:jc w:val="both"/>
            </w:pPr>
          </w:p>
          <w:p w14:paraId="64010000">
            <w:pPr>
              <w:spacing w:after="0" w:line="276" w:lineRule="auto"/>
              <w:ind/>
              <w:jc w:val="both"/>
            </w:pPr>
          </w:p>
          <w:p w14:paraId="65010000">
            <w:pPr>
              <w:spacing w:after="0" w:line="276" w:lineRule="auto"/>
              <w:ind/>
              <w:jc w:val="both"/>
            </w:pPr>
          </w:p>
          <w:p w14:paraId="66010000">
            <w:pPr>
              <w:spacing w:after="0" w:line="276" w:lineRule="auto"/>
              <w:ind/>
              <w:jc w:val="both"/>
            </w:pPr>
          </w:p>
          <w:p w14:paraId="67010000">
            <w:pPr>
              <w:spacing w:after="0" w:line="276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type="dxa" w:w="540"/>
            <w:tcBorders>
              <w:top w:color="836967" w:sz="6" w:val="single"/>
              <w:left w:color="836967" w:sz="6" w:val="single"/>
              <w:bottom w:sz="4" w:val="nil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6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B001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B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B2010000">
            <w:pPr>
              <w:tabs>
                <w:tab w:leader="none" w:pos="900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  <w:p w14:paraId="B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B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B01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</w:p>
          <w:p w14:paraId="B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B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E01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C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C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C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C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24268,0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C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C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C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C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 3850,1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C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C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C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C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C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D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D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D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D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sz w:val="28"/>
              </w:rPr>
              <w:t>24268,0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D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D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D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D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 xml:space="preserve">–  3850,1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D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D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D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D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D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D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D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–2000,0 тыс. </w:t>
            </w:r>
            <w:r>
              <w:rPr>
                <w:rFonts w:ascii="Times New Roman" w:hAnsi="Times New Roman"/>
                <w:sz w:val="28"/>
              </w:rPr>
              <w:t>рублей.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E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E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E6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7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E8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9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EA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EB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C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D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</w:t>
      </w:r>
      <w:r>
        <w:rPr>
          <w:rFonts w:ascii="Times New Roman" w:hAnsi="Times New Roman"/>
          <w:sz w:val="28"/>
        </w:rPr>
        <w:t xml:space="preserve">направлением социально-экономического развития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EE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EF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F0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F1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Сведения о показателях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F2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Перечень подпрограмм, основных мероприятий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F3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Расходы бюджета поселения на реализацию муниципальной программы приведены в приложении № 3. </w:t>
      </w:r>
    </w:p>
    <w:p w14:paraId="F4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внебюджетных источников на реализацию муниципальной программы приведены в приложении № 4.</w:t>
      </w:r>
    </w:p>
    <w:p w14:paraId="F5010000">
      <w:pPr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F6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F7010000">
      <w:pPr>
        <w:sectPr>
          <w:pgSz w:h="16838" w:orient="portrait" w:w="11906"/>
          <w:pgMar w:bottom="737" w:footer="709" w:gutter="0" w:header="709" w:left="1701" w:right="851" w:top="567"/>
        </w:sectPr>
      </w:pPr>
    </w:p>
    <w:p w14:paraId="F801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14:paraId="F9010000">
      <w:pPr>
        <w:spacing w:after="0" w:line="240" w:lineRule="auto"/>
        <w:ind w:hanging="425" w:left="680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FA01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FB01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22.07.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78/1</w:t>
      </w:r>
    </w:p>
    <w:p w14:paraId="FC01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FD01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на реализацию</w:t>
      </w:r>
      <w:r>
        <w:rPr>
          <w:rFonts w:ascii="Times New Roman" w:hAnsi="Times New Roman"/>
          <w:sz w:val="28"/>
        </w:rPr>
        <w:t xml:space="preserve"> муниципальной </w:t>
      </w:r>
      <w:r>
        <w:rPr>
          <w:rFonts w:ascii="Times New Roman" w:hAnsi="Times New Roman"/>
          <w:sz w:val="28"/>
        </w:rPr>
        <w:t xml:space="preserve">программы 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  <w:tblInd w:type="dxa" w:w="-176"/>
        <w:tblLayout w:type="fixed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89"/>
        <w:gridCol w:w="714"/>
        <w:gridCol w:w="714"/>
        <w:gridCol w:w="714"/>
        <w:gridCol w:w="714"/>
        <w:gridCol w:w="714"/>
        <w:gridCol w:w="715"/>
        <w:gridCol w:w="714"/>
        <w:gridCol w:w="713"/>
        <w:gridCol w:w="714"/>
      </w:tblGrid>
      <w:tr>
        <w:trPr>
          <w:trHeight w:hRule="atLeast" w:val="312"/>
        </w:trP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type="dxa" w:w="21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type="dxa" w:w="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всего (тыс. рублей) </w:t>
            </w:r>
          </w:p>
        </w:tc>
        <w:tc>
          <w:tcPr>
            <w:tcW w:type="dxa" w:w="854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 w:firstLine="0"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type="dxa" w:w="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114"/>
        </w:trPr>
        <w:tc>
          <w:tcPr>
            <w:tcW w:type="dxa" w:w="565"/>
            <w:tcBorders>
              <w:top w:color="000000" w:sz="4" w:val="single"/>
              <w:bottom w:color="000000" w:sz="4" w:val="single"/>
            </w:tcBorders>
          </w:tcPr>
          <w:p w14:paraId="1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40"/>
            <w:gridSpan w:val="9"/>
            <w:tcBorders>
              <w:top w:color="000000" w:sz="4" w:val="single"/>
              <w:bottom w:color="000000" w:sz="4" w:val="single"/>
            </w:tcBorders>
          </w:tcPr>
          <w:p w14:paraId="1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1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1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1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rPr>
          <w:trHeight w:hRule="atLeast" w:val="1560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11" w:name="_Hlk529216138"/>
            <w:r>
              <w:rPr>
                <w:rFonts w:ascii="Times New Roman" w:hAnsi="Times New Roman"/>
                <w:spacing w:val="-8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24268,0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6" w:val="single"/>
            </w:tcBorders>
          </w:tcPr>
          <w:p w14:paraId="3E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</w:tcPr>
          <w:p w14:paraId="3F020000">
            <w:r>
              <w:t>3850,1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1020000">
            <w:r>
              <w:t>727,9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2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</w:tcPr>
          <w:p w14:paraId="47020000">
            <w:r>
              <w:rPr>
                <w:rFonts w:ascii="Times New Roman" w:hAnsi="Times New Roman"/>
                <w:spacing w:val="-18"/>
              </w:rPr>
              <w:t>2000</w:t>
            </w:r>
            <w:bookmarkEnd w:id="11"/>
          </w:p>
        </w:tc>
      </w:tr>
      <w:tr>
        <w:trPr>
          <w:trHeight w:hRule="atLeast" w:val="624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20000">
            <w:r>
              <w:t>24268,0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20000">
            <w:r>
              <w:t>1735,7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20000">
            <w:r>
              <w:t>1564,5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20000">
            <w:r>
              <w:t>2828,6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3020000">
            <w:r>
              <w:t>3850,1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t>1561,2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5020000">
            <w:r>
              <w:t>727,9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6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7020000">
            <w: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8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9020000">
            <w: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A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B020000">
            <w:r>
              <w:t>2000</w:t>
            </w:r>
          </w:p>
        </w:tc>
      </w:tr>
      <w:tr>
        <w:trPr>
          <w:trHeight w:hRule="atLeast" w:val="1248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</w:t>
            </w:r>
            <w:r>
              <w:rPr>
                <w:rFonts w:ascii="Times New Roman" w:hAnsi="Times New Roman"/>
                <w:sz w:val="24"/>
              </w:rPr>
              <w:t>Оплата коммунальных услуг за уличное освещение территории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8609,1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780,3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760,8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r>
              <w:t>850,0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20000">
            <w:r>
              <w:t>512,9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</w:tr>
      <w:tr>
        <w:trPr>
          <w:trHeight w:hRule="atLeast" w:val="1393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3207,8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219,5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211,3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>
        <w:trPr>
          <w:trHeight w:hRule="atLeast" w:val="709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 xml:space="preserve">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B020000">
            <w:r>
              <w:t>2781,6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F020000">
            <w:r>
              <w:t>395,9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0020000">
            <w:r>
              <w:t>105,8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20000">
            <w:r>
              <w:t>107,0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6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7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>
        <w:trPr>
          <w:trHeight w:hRule="atLeast" w:val="936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</w:t>
            </w:r>
            <w:r>
              <w:rPr>
                <w:rFonts w:ascii="Times New Roman" w:hAnsi="Times New Roman"/>
                <w:color w:val="000000"/>
                <w:sz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мероприятия по благоустройству»</w:t>
            </w:r>
          </w:p>
          <w:p w14:paraId="9A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9669,5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2384,7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108,0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AD020000">
      <w:pPr>
        <w:spacing w:line="100" w:lineRule="atLeast"/>
        <w:ind/>
        <w:rPr>
          <w:sz w:val="28"/>
        </w:rPr>
      </w:pPr>
    </w:p>
    <w:p w14:paraId="AE020000">
      <w:pPr>
        <w:spacing w:line="100" w:lineRule="atLeast"/>
        <w:ind/>
        <w:rPr>
          <w:sz w:val="28"/>
        </w:rPr>
      </w:pPr>
    </w:p>
    <w:p w14:paraId="AF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B0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B102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B2020000">
      <w:pPr>
        <w:spacing w:after="0" w:line="240" w:lineRule="auto"/>
        <w:ind w:hanging="425" w:left="680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B302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B402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22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78/1</w:t>
      </w:r>
    </w:p>
    <w:p w14:paraId="B502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B602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  <w:tblInd w:type="dxa" w:w="-459"/>
        <w:tblLayout w:type="fixed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>
        <w:trPr>
          <w:trHeight w:hRule="atLeast" w:val="528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  <w:p w14:paraId="B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type="dxa" w:w="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всего (тыс. рублей)</w:t>
            </w:r>
          </w:p>
        </w:tc>
        <w:tc>
          <w:tcPr>
            <w:tcW w:type="dxa" w:w="9938"/>
            <w:gridSpan w:val="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2019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2021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2024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2025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2027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2028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2030</w:t>
            </w:r>
          </w:p>
        </w:tc>
      </w:tr>
      <w:tr>
        <w:trPr>
          <w:trHeight w:hRule="atLeast" w:val="70"/>
        </w:trPr>
        <w:tc>
          <w:tcPr>
            <w:tcW w:type="dxa" w:w="421"/>
            <w:tcBorders>
              <w:top w:color="000000" w:sz="4" w:val="single"/>
              <w:bottom w:color="000000" w:sz="4" w:val="single"/>
            </w:tcBorders>
          </w:tcPr>
          <w:p w14:paraId="C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14608"/>
            <w:gridSpan w:val="15"/>
            <w:tcBorders>
              <w:top w:color="000000" w:sz="4" w:val="single"/>
              <w:bottom w:color="000000" w:sz="4" w:val="single"/>
            </w:tcBorders>
          </w:tcPr>
          <w:p w14:paraId="C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3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4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10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11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13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14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16</w:t>
            </w:r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C020000">
            <w:pPr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D02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r>
              <w:t>24268,0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3850,1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B02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24268,0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3850,1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351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902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  <w:bookmarkStart w:id="12" w:name="_Hlk529216897"/>
            <w:bookmarkEnd w:id="12"/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left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8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6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30000">
            <w:r>
              <w:t>внебюджетные источники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vMerge w:val="restart"/>
            <w:tcBorders>
              <w:top w:sz="4" w:val="nil"/>
              <w:left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403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24268,0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3850,1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43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203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24268,0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3850,1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145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3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</w:tr>
      <w:tr>
        <w:trPr>
          <w:trHeight w:hRule="atLeast" w:val="87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r>
              <w:t>областного бюджета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119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30000">
            <w:r>
              <w:t>внебюджетные источники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</w:tbl>
    <w:p w14:paraId="88030000">
      <w:pPr>
        <w:spacing w:line="100" w:lineRule="atLeast"/>
        <w:ind/>
        <w:rPr>
          <w:sz w:val="28"/>
        </w:rPr>
      </w:pPr>
    </w:p>
    <w:p w14:paraId="89030000">
      <w:pPr>
        <w:spacing w:line="100" w:lineRule="atLeast"/>
        <w:ind/>
        <w:rPr>
          <w:sz w:val="28"/>
        </w:rPr>
      </w:pPr>
    </w:p>
    <w:p w14:paraId="8A030000">
      <w:pPr>
        <w:spacing w:line="100" w:lineRule="atLeast"/>
        <w:ind/>
        <w:rPr>
          <w:sz w:val="28"/>
        </w:rPr>
      </w:pPr>
    </w:p>
    <w:p w14:paraId="8B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лавы Администрации </w:t>
      </w:r>
    </w:p>
    <w:p w14:paraId="8C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8D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</w:p>
    <w:p w14:paraId="8E030000">
      <w:pPr>
        <w:widowControl w:val="0"/>
        <w:ind/>
        <w:jc w:val="right"/>
        <w:outlineLvl w:val="2"/>
        <w:rPr>
          <w:sz w:val="24"/>
        </w:rPr>
      </w:pPr>
    </w:p>
    <w:sectPr>
      <w:pgSz w:h="11906" w:orient="landscape" w:w="16838"/>
      <w:pgMar w:bottom="170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ConsPlusCell"/>
    <w:link w:val="Style_10_ch"/>
    <w:rPr>
      <w:rFonts w:ascii="Times New Roman" w:hAnsi="Times New Roman"/>
      <w:sz w:val="28"/>
    </w:rPr>
  </w:style>
  <w:style w:styleId="Style_10_ch" w:type="character">
    <w:name w:val="ConsPlusCell"/>
    <w:link w:val="Style_10"/>
    <w:rPr>
      <w:rFonts w:ascii="Times New Roman" w:hAnsi="Times New Roman"/>
      <w:sz w:val="28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2022-09-20T12:22:17Z</dcterms:modified>
</cp:coreProperties>
</file>