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30</w:t>
      </w:r>
      <w:r>
        <w:rPr>
          <w:sz w:val="28"/>
        </w:rPr>
        <w:t>.12.20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№ 139                    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б утверждении плана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поселения</w:t>
      </w:r>
    </w:p>
    <w:p w14:paraId="10000000">
      <w:pPr>
        <w:pStyle w:val="Style_1"/>
        <w:ind w:firstLine="0" w:left="0"/>
        <w:jc w:val="both"/>
      </w:pPr>
      <w:r>
        <w:rPr>
          <w:rFonts w:ascii="Times New Roman CYR" w:hAnsi="Times New Roman CYR"/>
        </w:rPr>
        <w:t>«</w:t>
      </w:r>
      <w:r>
        <w:t>Развитие культуры</w:t>
      </w:r>
      <w:r>
        <w:t>»</w:t>
      </w:r>
    </w:p>
    <w:p w14:paraId="11000000">
      <w:pPr>
        <w:rPr>
          <w:rFonts w:ascii="Times New Roman CYR" w:hAnsi="Times New Roman CYR"/>
          <w:sz w:val="28"/>
        </w:rPr>
      </w:pP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12000000">
      <w:pPr>
        <w:rPr>
          <w:rFonts w:ascii="Times New Roman CYR" w:hAnsi="Times New Roman CYR"/>
          <w:sz w:val="28"/>
        </w:rPr>
      </w:pPr>
    </w:p>
    <w:p w14:paraId="13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65 «Об утверждении Порядка</w:t>
      </w:r>
    </w:p>
    <w:p w14:paraId="14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5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 и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Методических рекомендаций по разработке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 xml:space="preserve"> Администрация Лопанского сельского поселения,</w:t>
      </w:r>
    </w:p>
    <w:p w14:paraId="16000000">
      <w:pPr>
        <w:rPr>
          <w:sz w:val="28"/>
        </w:rPr>
      </w:pPr>
    </w:p>
    <w:p w14:paraId="17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Утвердить план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Развитие культуры</w:t>
      </w:r>
      <w:r>
        <w:rPr>
          <w:rFonts w:ascii="Times New Roman CYR" w:hAnsi="Times New Roman CYR"/>
          <w:sz w:val="28"/>
        </w:rPr>
        <w:t xml:space="preserve">» </w:t>
      </w:r>
      <w:r>
        <w:rPr>
          <w:rFonts w:ascii="Times New Roman CYR" w:hAnsi="Times New Roman CYR"/>
          <w:sz w:val="28"/>
        </w:rPr>
        <w:t>на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год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 1 января 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ода</w:t>
      </w:r>
      <w:r>
        <w:rPr>
          <w:rFonts w:ascii="Times New Roman CYR" w:hAnsi="Times New Roman CYR"/>
          <w:sz w:val="28"/>
        </w:rPr>
        <w:t>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постановления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B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                                М.В.Качарова</w:t>
      </w:r>
    </w:p>
    <w:p w14:paraId="1E000000">
      <w:pPr>
        <w:ind/>
        <w:jc w:val="both"/>
        <w:rPr>
          <w:rFonts w:ascii="Times New Roman CYR" w:hAnsi="Times New Roman CYR"/>
          <w:sz w:val="28"/>
        </w:rPr>
      </w:pPr>
    </w:p>
    <w:p w14:paraId="1F000000">
      <w:pPr>
        <w:ind/>
        <w:jc w:val="center"/>
        <w:rPr>
          <w:sz w:val="22"/>
        </w:rPr>
      </w:pPr>
    </w:p>
    <w:p w14:paraId="20000000">
      <w:pPr>
        <w:rPr>
          <w:sz w:val="22"/>
        </w:rPr>
      </w:pPr>
    </w:p>
    <w:p w14:paraId="21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заведующий сектором экономики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и финансов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>Г.А.Гимбатова</w:t>
      </w:r>
    </w:p>
    <w:p w14:paraId="25000000">
      <w:pPr>
        <w:ind/>
        <w:jc w:val="both"/>
        <w:rPr>
          <w:sz w:val="20"/>
        </w:rPr>
      </w:pPr>
    </w:p>
    <w:p w14:paraId="26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30</w:t>
      </w:r>
      <w:r>
        <w:rPr>
          <w:rFonts w:ascii="Times New Roman CYR" w:hAnsi="Times New Roman CYR"/>
          <w:sz w:val="28"/>
        </w:rPr>
        <w:t>.12.20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C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139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F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Развитие культур</w:t>
      </w:r>
      <w:r>
        <w:rPr>
          <w:rFonts w:ascii="Times New Roman CYR" w:hAnsi="Times New Roman CYR"/>
          <w:sz w:val="28"/>
        </w:rPr>
        <w:t>ы</w:t>
      </w:r>
      <w:r>
        <w:rPr>
          <w:rFonts w:ascii="Times New Roman CYR" w:hAnsi="Times New Roman CYR"/>
          <w:sz w:val="28"/>
        </w:rPr>
        <w:t>» на 202</w:t>
      </w:r>
      <w:r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год</w:t>
      </w:r>
    </w:p>
    <w:p w14:paraId="30000000">
      <w:pPr>
        <w:ind/>
        <w:jc w:val="center"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4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</w:p>
        </w:tc>
      </w:tr>
    </w:tbl>
    <w:p w14:paraId="47000000">
      <w:pPr>
        <w:rPr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3"/>
        <w:gridCol w:w="1701"/>
        <w:gridCol w:w="1701"/>
        <w:gridCol w:w="1277"/>
        <w:gridCol w:w="851"/>
        <w:gridCol w:w="1134"/>
        <w:gridCol w:w="1417"/>
        <w:gridCol w:w="1276"/>
      </w:tblGrid>
      <w:tr>
        <w:trPr>
          <w:trHeight w:hRule="atLeast" w:val="414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4034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Подпрограмма «Развитие культур</w:t>
            </w:r>
            <w:r>
              <w:rPr>
                <w:b w:val="1"/>
                <w:sz w:val="28"/>
              </w:rPr>
              <w:t>ы Лопанского сельского поселения</w:t>
            </w:r>
            <w:r>
              <w:rPr>
                <w:b w:val="1"/>
                <w:sz w:val="28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</w:pPr>
            <w:r>
              <w:t>1.1.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</w:pPr>
            <w:r>
              <w:t>Основное мероприятие:</w:t>
            </w:r>
          </w:p>
          <w:p w14:paraId="4C000000">
            <w:pPr>
              <w:widowControl w:val="0"/>
              <w:ind/>
            </w:pPr>
            <w:r>
              <w:t>Развитие культурно-досуговой деятельности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МБУК ЛСП ЦР «Дом культуры» С.А.Мос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нцева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повышение доступности культурных ценностей для населения Лопанского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3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6360,5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6360,5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57000000">
            <w:pPr>
              <w:widowControl w:val="0"/>
              <w:ind/>
            </w:pPr>
            <w:r>
              <w:t>под</w:t>
            </w:r>
            <w:r>
              <w:t xml:space="preserve">программы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директор МБУК ЛСП ЦР «Дом культуры» С.А.Мосенцева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создание условий для увеличения количества посещений учреждений культуры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29</w:t>
            </w:r>
            <w:r>
              <w:t>.1</w:t>
            </w:r>
            <w:r>
              <w:t>2</w:t>
            </w:r>
            <w:r>
              <w:t>.202</w:t>
            </w:r>
            <w:r>
              <w:t>3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</w:pPr>
            <w:r>
              <w:t>Х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</w:pPr>
            <w:r>
              <w:t>Основное мероприятие:</w:t>
            </w:r>
            <w:r>
              <w:t xml:space="preserve"> </w:t>
            </w:r>
            <w:r>
              <w:t>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</w:pPr>
            <w:r>
              <w:t>Главный специалист по ЖКХ М.А.Гимбатов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</w:pPr>
            <w:r>
              <w:t>Увековечение памяти погибших при защите Отечества на 2019 - 2024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31.12.2023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r>
              <w:t>3794,1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t>3794,1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</w:pPr>
            <w:r>
              <w:t>0,0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6C000000">
            <w:pPr>
              <w:widowControl w:val="0"/>
              <w:ind/>
            </w:pPr>
            <w:r>
              <w:t>подпрограммы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r>
              <w:t>Главный специалист по ЖКХ М.А.Гимбатов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r>
              <w:t>Капитальный ремонт памятника по ул.Молодежная 2г,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</w:pPr>
            <w:r>
              <w:t>30.11.2023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r>
              <w:t>Х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</w:pPr>
          </w:p>
          <w:p w14:paraId="77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</w:pPr>
            <w:r>
              <w:t xml:space="preserve"> директор МБУК ЛСП ЦР «Дом культуры» С.А.Мос</w:t>
            </w:r>
            <w:r>
              <w:t>е</w:t>
            </w:r>
            <w:r>
              <w:t>нцева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r>
              <w:t>10154,6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r>
              <w:t>10154,6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</w:pPr>
            <w:r>
              <w:t>0,0</w:t>
            </w:r>
          </w:p>
        </w:tc>
      </w:tr>
    </w:tbl>
    <w:p w14:paraId="80000000">
      <w:pPr>
        <w:widowControl w:val="0"/>
        <w:ind w:firstLine="540" w:left="0"/>
        <w:jc w:val="both"/>
        <w:rPr>
          <w:color w:val="FF0000"/>
          <w:sz w:val="22"/>
        </w:rPr>
      </w:pPr>
    </w:p>
    <w:p w14:paraId="81000000">
      <w:pPr>
        <w:widowControl w:val="0"/>
        <w:ind w:firstLine="540" w:left="0"/>
        <w:jc w:val="both"/>
        <w:rPr>
          <w:color w:val="FF0000"/>
          <w:sz w:val="22"/>
        </w:rPr>
      </w:pPr>
    </w:p>
    <w:p w14:paraId="82000000">
      <w:pPr>
        <w:rPr/>
      </w:pPr>
    </w:p>
    <w:p w14:paraId="83000000">
      <w:pPr>
        <w:ind/>
        <w:jc w:val="both"/>
        <w:rPr/>
      </w:pPr>
    </w:p>
    <w:p w14:paraId="84000000">
      <w:pPr>
        <w:widowControl w:val="0"/>
        <w:ind w:firstLine="540" w:left="0"/>
        <w:jc w:val="both"/>
        <w:rPr>
          <w:color w:val="FF0000"/>
          <w:sz w:val="28"/>
        </w:rPr>
      </w:pPr>
    </w:p>
    <w:p w14:paraId="85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Администрации Лопанского сельского поселения                                        М.В.Качарова</w:t>
      </w:r>
    </w:p>
    <w:p w14:paraId="86000000">
      <w:pPr>
        <w:ind/>
        <w:jc w:val="center"/>
        <w:rPr>
          <w:rFonts w:ascii="Times New Roman CYR" w:hAnsi="Times New Roman CYR"/>
          <w:sz w:val="28"/>
        </w:rPr>
      </w:pPr>
    </w:p>
    <w:p w14:paraId="87000000">
      <w:pPr>
        <w:ind/>
        <w:jc w:val="center"/>
        <w:rPr>
          <w:rFonts w:ascii="Times New Roman CYR" w:hAnsi="Times New Roman CYR"/>
          <w:sz w:val="28"/>
        </w:rPr>
      </w:pPr>
    </w:p>
    <w:p w14:paraId="88000000">
      <w:pPr>
        <w:ind/>
        <w:jc w:val="center"/>
        <w:rPr>
          <w:rFonts w:ascii="Times New Roman CYR" w:hAnsi="Times New Roman CYR"/>
          <w:sz w:val="28"/>
        </w:rPr>
      </w:pPr>
    </w:p>
    <w:p w14:paraId="89000000">
      <w:pPr>
        <w:ind/>
        <w:jc w:val="center"/>
        <w:rPr>
          <w:rFonts w:ascii="Times New Roman CYR" w:hAnsi="Times New Roman CYR"/>
          <w:sz w:val="28"/>
        </w:rPr>
      </w:pP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ConsPlusTitle"/>
    <w:link w:val="Style_5_ch"/>
    <w:pPr>
      <w:widowControl w:val="0"/>
      <w:ind/>
      <w:jc w:val="center"/>
    </w:pPr>
    <w:rPr>
      <w:b w:val="1"/>
      <w:sz w:val="24"/>
    </w:rPr>
  </w:style>
  <w:style w:styleId="Style_5_ch" w:type="character">
    <w:name w:val="ConsPlusTitle"/>
    <w:link w:val="Style_5"/>
    <w:rPr>
      <w:b w:val="1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4_ch"/>
    <w:link w:val="Style_10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бычный + по ширине"/>
    <w:basedOn w:val="Style_4"/>
    <w:link w:val="Style_12_ch"/>
    <w:pPr>
      <w:ind w:firstLine="540" w:left="0"/>
      <w:jc w:val="both"/>
    </w:pPr>
  </w:style>
  <w:style w:styleId="Style_12_ch" w:type="character">
    <w:name w:val="Обычный + по ширине"/>
    <w:basedOn w:val="Style_4_ch"/>
    <w:link w:val="Style_12"/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4_ch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4"/>
    <w:next w:val="Style_4"/>
    <w:link w:val="Style_18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8_ch" w:type="character">
    <w:name w:val="heading 1"/>
    <w:basedOn w:val="Style_4_ch"/>
    <w:link w:val="Style_18"/>
    <w:rPr>
      <w:rFonts w:ascii="Cambria" w:hAnsi="Cambria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" w:type="paragraph">
    <w:name w:val="Обычный + 14 пт"/>
    <w:basedOn w:val="Style_4"/>
    <w:link w:val="Style_1_ch"/>
    <w:pPr>
      <w:ind w:firstLine="720" w:left="3600"/>
    </w:pPr>
    <w:rPr>
      <w:spacing w:val="-4"/>
      <w:sz w:val="28"/>
    </w:rPr>
  </w:style>
  <w:style w:styleId="Style_1_ch" w:type="character">
    <w:name w:val="Обычный + 14 пт"/>
    <w:basedOn w:val="Style_4_ch"/>
    <w:link w:val="Style_1"/>
    <w:rPr>
      <w:spacing w:val="-4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2023-02-28T07:57:23Z</dcterms:modified>
</cp:coreProperties>
</file>