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30</w:t>
      </w:r>
      <w:r>
        <w:rPr>
          <w:sz w:val="28"/>
        </w:rPr>
        <w:t>.12.20</w:t>
      </w:r>
      <w:r>
        <w:rPr>
          <w:sz w:val="28"/>
        </w:rPr>
        <w:t>22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                    № 140</w:t>
      </w:r>
      <w:r>
        <w:rPr>
          <w:sz w:val="28"/>
        </w:rPr>
        <w:t xml:space="preserve">                    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б утверждении плана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</w:p>
    <w:p w14:paraId="10000000">
      <w:pPr>
        <w:pStyle w:val="Style_1"/>
        <w:ind w:firstLine="0" w:left="0"/>
        <w:jc w:val="both"/>
      </w:pPr>
      <w:r>
        <w:rPr>
          <w:rFonts w:ascii="Times New Roman CYR" w:hAnsi="Times New Roman CYR"/>
        </w:rPr>
        <w:t>«</w:t>
      </w:r>
      <w:r>
        <w:t>Муниципальная политика</w:t>
      </w:r>
      <w:r>
        <w:t>»</w:t>
      </w:r>
    </w:p>
    <w:p w14:paraId="11000000">
      <w:pPr>
        <w:rPr>
          <w:rFonts w:ascii="Times New Roman CYR" w:hAnsi="Times New Roman CYR"/>
          <w:sz w:val="28"/>
        </w:rPr>
      </w:pP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12000000">
      <w:pPr>
        <w:rPr>
          <w:rFonts w:ascii="Times New Roman CYR" w:hAnsi="Times New Roman CYR"/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4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5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рекомендаций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 xml:space="preserve"> Администрация Лопанского сельского поселения,</w:t>
      </w:r>
    </w:p>
    <w:p w14:paraId="16000000">
      <w:pPr>
        <w:rPr>
          <w:sz w:val="28"/>
        </w:rPr>
      </w:pPr>
    </w:p>
    <w:p w14:paraId="17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Утвердить план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Муниципальная политика</w:t>
      </w:r>
      <w:r>
        <w:rPr>
          <w:rFonts w:ascii="Times New Roman CYR" w:hAnsi="Times New Roman CYR"/>
          <w:sz w:val="28"/>
        </w:rPr>
        <w:t xml:space="preserve">» </w:t>
      </w:r>
      <w:r>
        <w:rPr>
          <w:rFonts w:ascii="Times New Roman CYR" w:hAnsi="Times New Roman CYR"/>
          <w:sz w:val="28"/>
        </w:rPr>
        <w:t>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 1 января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ода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1E000000">
      <w:pPr>
        <w:ind/>
        <w:jc w:val="both"/>
        <w:rPr>
          <w:rFonts w:ascii="Times New Roman CYR" w:hAnsi="Times New Roman CYR"/>
          <w:sz w:val="28"/>
        </w:rPr>
      </w:pPr>
    </w:p>
    <w:p w14:paraId="1F000000">
      <w:pPr>
        <w:ind/>
        <w:jc w:val="center"/>
        <w:rPr>
          <w:sz w:val="22"/>
        </w:rPr>
      </w:pPr>
    </w:p>
    <w:p w14:paraId="20000000">
      <w:pPr>
        <w:rPr>
          <w:sz w:val="22"/>
        </w:rPr>
      </w:pPr>
    </w:p>
    <w:p w14:paraId="21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главный специалист по</w:t>
      </w:r>
      <w:r>
        <w:rPr>
          <w:sz w:val="20"/>
        </w:rPr>
        <w:t xml:space="preserve"> </w:t>
      </w:r>
      <w:r>
        <w:rPr>
          <w:sz w:val="20"/>
        </w:rPr>
        <w:t>правовой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 xml:space="preserve">и кадровой работе 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Е.С.Пшеничная</w:t>
      </w:r>
    </w:p>
    <w:p w14:paraId="25000000">
      <w:pPr>
        <w:ind/>
        <w:jc w:val="both"/>
        <w:rPr>
          <w:sz w:val="20"/>
        </w:rPr>
      </w:pPr>
    </w:p>
    <w:p w14:paraId="26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30</w:t>
      </w:r>
      <w:r>
        <w:rPr>
          <w:rFonts w:ascii="Times New Roman CYR" w:hAnsi="Times New Roman CYR"/>
          <w:sz w:val="28"/>
        </w:rPr>
        <w:t>.12.20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C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140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F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Муниципальная политика</w:t>
      </w:r>
      <w:r>
        <w:rPr>
          <w:rFonts w:ascii="Times New Roman CYR" w:hAnsi="Times New Roman CYR"/>
          <w:sz w:val="28"/>
        </w:rPr>
        <w:t>» 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год</w:t>
      </w:r>
    </w:p>
    <w:p w14:paraId="30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4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</w:p>
        </w:tc>
      </w:tr>
    </w:tbl>
    <w:p w14:paraId="47000000">
      <w:pPr>
        <w:rPr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701"/>
        <w:gridCol w:w="1277"/>
        <w:gridCol w:w="282"/>
        <w:gridCol w:w="569"/>
        <w:gridCol w:w="641"/>
        <w:gridCol w:w="493"/>
        <w:gridCol w:w="407"/>
        <w:gridCol w:w="1010"/>
        <w:gridCol w:w="140"/>
        <w:gridCol w:w="1136"/>
      </w:tblGrid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4034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>«Развитие муниципальной службы</w:t>
            </w:r>
            <w:r>
              <w:rPr>
                <w:b w:val="1"/>
              </w:rPr>
              <w:t xml:space="preserve"> в Лопанском сельском поселении</w:t>
            </w:r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widowControl w:val="1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sz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правовой и кадровой работе</w:t>
            </w:r>
          </w:p>
          <w:p w14:paraId="4D000000">
            <w:pPr>
              <w:pStyle w:val="Style_3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Е.С.Пшеничная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r>
              <w:t>Повышение уровня профессиональной компетентности муниципальных служащих</w:t>
            </w:r>
            <w:r>
              <w:t>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15</w:t>
            </w:r>
            <w:r>
              <w:t>,7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15,</w:t>
            </w:r>
            <w:r>
              <w:t>7</w:t>
            </w: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r>
              <w:t>Бесперебойная работоспособность программного обеспечения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r>
              <w:t>Главный специалист по правовой и кадровой работе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r>
              <w:t>Бесперебойная работоспособность программного обеспечения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1</w:t>
            </w:r>
            <w:r>
              <w:t>80,2</w:t>
            </w: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1</w:t>
            </w:r>
            <w:r>
              <w:t>80,2</w:t>
            </w: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widowControl w:val="1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widowControl w:val="1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rPr>
                <w:color w:val="FF0000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color w:val="FF0000"/>
              </w:rPr>
            </w:pP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color w:val="FF0000"/>
              </w:rPr>
            </w:pPr>
          </w:p>
        </w:tc>
        <w:tc>
          <w:tcPr>
            <w:tcW w:type="dxa" w:w="85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color w:val="FF0000"/>
              </w:rPr>
            </w:pPr>
          </w:p>
        </w:tc>
        <w:tc>
          <w:tcPr>
            <w:tcW w:type="dxa" w:w="113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</w:p>
        </w:tc>
        <w:tc>
          <w:tcPr>
            <w:tcW w:type="dxa" w:w="141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</w:p>
        </w:tc>
        <w:tc>
          <w:tcPr>
            <w:tcW w:type="dxa" w:w="127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color w:val="FF00FF"/>
              </w:rPr>
            </w:pPr>
          </w:p>
        </w:tc>
      </w:tr>
      <w:tr>
        <w:trPr>
          <w:trHeight w:hRule="atLeast" w:val="496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14034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b w:val="1"/>
                <w:color w:val="FF00FF"/>
              </w:rPr>
            </w:pPr>
            <w:r>
              <w:rPr>
                <w:b w:val="1"/>
              </w:rPr>
              <w:t xml:space="preserve">                                                                      </w:t>
            </w:r>
            <w:r>
              <w:rPr>
                <w:b w:val="1"/>
              </w:rPr>
              <w:t>Подпрограмма «</w:t>
            </w:r>
            <w:r>
              <w:rPr>
                <w:b w:val="1"/>
              </w:rPr>
              <w:t>Реализация муниципальной информационной политики</w:t>
            </w:r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r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r>
              <w:t>Главный специалист по правовой и кадровой работе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r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7,8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r>
              <w:t>7,8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  <w:bookmarkStart w:id="1" w:name="_Hlk26781764"/>
            <w:r>
              <w:t>Официальная публикация нормативно-правовых актов Лопанского сельского поселения и иных информационных материалов</w:t>
            </w:r>
            <w:bookmarkEnd w:id="1"/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r>
              <w:t>Главный специалист по правовой и кадровой работе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r>
              <w:t>Опубликование и обнародование нормативных правовых актов, информационных материалов о деятельности Администрации Лопанского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r>
              <w:t xml:space="preserve"> </w:t>
            </w: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r>
              <w:t>1</w:t>
            </w:r>
            <w:r>
              <w:t>27,5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1</w:t>
            </w:r>
            <w:r>
              <w:t>27,5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</w:t>
            </w:r>
            <w:r>
              <w:t xml:space="preserve">программы   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</w:pPr>
            <w:r>
              <w:t>Главный специалист по правовой и кадровой работ</w:t>
            </w:r>
            <w:r>
              <w:t>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 xml:space="preserve">Обучение </w:t>
            </w:r>
            <w:r>
              <w:t>2</w:t>
            </w:r>
            <w:r>
              <w:t xml:space="preserve"> специалистов</w:t>
            </w:r>
            <w:r>
              <w:t xml:space="preserve"> по закупкам</w:t>
            </w:r>
            <w:r>
              <w:t xml:space="preserve"> и 2 </w:t>
            </w:r>
            <w:r>
              <w:t>специалистов</w:t>
            </w:r>
            <w:r>
              <w:t xml:space="preserve"> по коррупции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декабрь</w:t>
            </w: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  <w:r>
              <w:t>Х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по правовой и кадровой работе</w:t>
            </w:r>
          </w:p>
          <w:p w14:paraId="8C000000">
            <w:pPr>
              <w:widowControl w:val="0"/>
              <w:ind/>
            </w:pPr>
            <w:r>
              <w:t>Е.С.Пшеничная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</w:p>
        </w:tc>
        <w:tc>
          <w:tcPr>
            <w:tcW w:type="dxa" w:w="155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</w:pPr>
          </w:p>
          <w:p w14:paraId="90000000">
            <w:pPr>
              <w:widowControl w:val="0"/>
              <w:ind/>
            </w:pPr>
            <w:r>
              <w:t>331,2</w:t>
            </w:r>
          </w:p>
        </w:tc>
        <w:tc>
          <w:tcPr>
            <w:tcW w:type="dxa" w:w="12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</w:pPr>
          </w:p>
          <w:p w14:paraId="9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</w:p>
          <w:p w14:paraId="9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/>
          <w:p w14:paraId="96000000">
            <w:r>
              <w:t>331,2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</w:pPr>
          </w:p>
          <w:p w14:paraId="98000000">
            <w:pPr>
              <w:widowControl w:val="0"/>
              <w:ind/>
            </w:pPr>
            <w:r>
              <w:t>0,0</w:t>
            </w:r>
          </w:p>
        </w:tc>
      </w:tr>
    </w:tbl>
    <w:p w14:paraId="99000000">
      <w:pPr>
        <w:ind/>
        <w:jc w:val="both"/>
        <w:rPr/>
      </w:pPr>
    </w:p>
    <w:p w14:paraId="9A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B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C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D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E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F000000">
      <w:pPr>
        <w:widowControl w:val="0"/>
        <w:ind w:firstLine="540" w:left="0"/>
        <w:jc w:val="both"/>
        <w:rPr>
          <w:color w:val="FF0000"/>
          <w:sz w:val="28"/>
        </w:rPr>
      </w:pPr>
    </w:p>
    <w:p w14:paraId="A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 Лопанского сельского поселения                                        М.В.Качарова</w:t>
      </w:r>
    </w:p>
    <w:p w14:paraId="A1000000">
      <w:pPr>
        <w:ind/>
        <w:jc w:val="center"/>
        <w:rPr>
          <w:rFonts w:ascii="Times New Roman CYR" w:hAnsi="Times New Roman CYR"/>
          <w:sz w:val="28"/>
        </w:rPr>
      </w:pPr>
    </w:p>
    <w:p w14:paraId="A2000000">
      <w:pPr>
        <w:ind/>
        <w:jc w:val="center"/>
        <w:rPr>
          <w:rFonts w:ascii="Times New Roman CYR" w:hAnsi="Times New Roman CYR"/>
          <w:sz w:val="28"/>
        </w:rPr>
      </w:pPr>
    </w:p>
    <w:p w14:paraId="A3000000">
      <w:pPr>
        <w:ind/>
        <w:jc w:val="center"/>
        <w:rPr>
          <w:rFonts w:ascii="Times New Roman CYR" w:hAnsi="Times New Roman CYR"/>
          <w:sz w:val="28"/>
        </w:rPr>
      </w:pPr>
    </w:p>
    <w:p w14:paraId="A4000000">
      <w:pPr>
        <w:ind/>
        <w:jc w:val="center"/>
        <w:rPr>
          <w:rFonts w:ascii="Times New Roman CYR" w:hAnsi="Times New Roman CYR"/>
          <w:sz w:val="28"/>
        </w:rPr>
      </w:pPr>
    </w:p>
    <w:p w14:paraId="A5000000">
      <w:pPr>
        <w:ind/>
        <w:jc w:val="center"/>
        <w:rPr>
          <w:rFonts w:ascii="Times New Roman CYR" w:hAnsi="Times New Roman CYR"/>
          <w:sz w:val="28"/>
        </w:rPr>
      </w:pPr>
    </w:p>
    <w:p w14:paraId="A6000000">
      <w:pPr>
        <w:ind/>
        <w:jc w:val="center"/>
        <w:rPr>
          <w:rFonts w:ascii="Times New Roman CYR" w:hAnsi="Times New Roman CYR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itle"/>
    <w:link w:val="Style_11_ch"/>
    <w:pPr>
      <w:widowControl w:val="0"/>
      <w:ind/>
      <w:jc w:val="center"/>
    </w:pPr>
    <w:rPr>
      <w:b w:val="1"/>
      <w:sz w:val="24"/>
    </w:rPr>
  </w:style>
  <w:style w:styleId="Style_11_ch" w:type="character">
    <w:name w:val="ConsPlusTitle"/>
    <w:link w:val="Style_11"/>
    <w:rPr>
      <w:b w:val="1"/>
      <w:sz w:val="24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4_ch" w:type="character">
    <w:name w:val="heading 1"/>
    <w:basedOn w:val="Style_4_ch"/>
    <w:link w:val="Style_14"/>
    <w:rPr>
      <w:rFonts w:ascii="Cambria" w:hAnsi="Cambria"/>
      <w:b w:val="1"/>
      <w:sz w:val="32"/>
    </w:rPr>
  </w:style>
  <w:style w:styleId="Style_15" w:type="paragraph">
    <w:name w:val="Обычный + по ширине"/>
    <w:basedOn w:val="Style_4"/>
    <w:link w:val="Style_15_ch"/>
    <w:pPr>
      <w:ind w:firstLine="540" w:left="0"/>
      <w:jc w:val="both"/>
    </w:pPr>
  </w:style>
  <w:style w:styleId="Style_15_ch" w:type="character">
    <w:name w:val="Обычный + по ширине"/>
    <w:basedOn w:val="Style_4_ch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4_ch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2023-02-28T07:58:39Z</dcterms:modified>
</cp:coreProperties>
</file>