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 w:firstLine="0" w:left="0"/>
        <w:jc w:val="center"/>
      </w:pPr>
    </w:p>
    <w:p w14:paraId="03000000">
      <w:pPr>
        <w:spacing w:line="322" w:lineRule="exact"/>
        <w:ind/>
        <w:jc w:val="center"/>
        <w:rPr>
          <w:b w:val="1"/>
          <w:sz w:val="20"/>
        </w:rPr>
      </w:pPr>
      <w:r>
        <w:rPr>
          <w:b w:val="1"/>
          <w:spacing w:val="-2"/>
          <w:sz w:val="28"/>
        </w:rPr>
        <w:t>Российская Федерация</w:t>
      </w:r>
    </w:p>
    <w:p w14:paraId="04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Ростовская область</w:t>
      </w:r>
    </w:p>
    <w:p w14:paraId="05000000">
      <w:pPr>
        <w:spacing w:before="5"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Целинский район</w:t>
      </w:r>
    </w:p>
    <w:p w14:paraId="06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8000000">
      <w:pPr>
        <w:spacing w:before="5" w:line="322" w:lineRule="exact"/>
        <w:ind/>
        <w:jc w:val="center"/>
        <w:rPr>
          <w:b w:val="1"/>
          <w:sz w:val="28"/>
        </w:rPr>
      </w:pPr>
    </w:p>
    <w:p w14:paraId="09000000">
      <w:pPr>
        <w:ind w:firstLine="0" w:left="0"/>
        <w:jc w:val="center"/>
        <w:rPr>
          <w:b w:val="1"/>
          <w:spacing w:val="44"/>
          <w:sz w:val="16"/>
        </w:rPr>
      </w:pPr>
      <w:r>
        <w:rPr>
          <w:b w:val="1"/>
        </w:rPr>
        <w:t>АДМИНИСТРАЦИЯ ЛОПАНСКОГО СЕЛЬСКОГО ПОСЕЛЕНИЯ</w:t>
      </w:r>
    </w:p>
    <w:p w14:paraId="0A000000">
      <w:pPr>
        <w:ind w:firstLine="0" w:left="0"/>
        <w:jc w:val="center"/>
        <w:rPr>
          <w:b w:val="1"/>
          <w:spacing w:val="44"/>
          <w:sz w:val="16"/>
        </w:rPr>
      </w:pPr>
    </w:p>
    <w:p w14:paraId="0B000000">
      <w:pPr>
        <w:spacing w:line="480" w:lineRule="auto"/>
        <w:ind w:firstLine="0" w:left="0"/>
        <w:jc w:val="center"/>
        <w:rPr>
          <w:b w:val="1"/>
          <w:spacing w:val="50"/>
          <w:sz w:val="26"/>
        </w:rPr>
      </w:pPr>
      <w:r>
        <w:rPr>
          <w:b w:val="1"/>
          <w:spacing w:val="50"/>
          <w:sz w:val="26"/>
        </w:rPr>
        <w:t>ПОСТАНОВЛЕНИЕ</w:t>
      </w:r>
    </w:p>
    <w:p w14:paraId="0C000000">
      <w:pPr>
        <w:spacing w:line="480" w:lineRule="auto"/>
        <w:ind w:firstLine="0" w:left="0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4400550</wp:posOffset>
                </wp:positionH>
                <wp:positionV relativeFrom="page">
                  <wp:posOffset>914400</wp:posOffset>
                </wp:positionV>
                <wp:extent cx="2011679" cy="54864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011679" cy="54864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000000">
                            <w:pPr>
                              <w:pStyle w:val="Style_3"/>
                              <w:rPr>
                                <w:rFonts w:ascii="Times New Roman" w:hAnsi="Times New Roman"/>
                                <w:spacing w:val="0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 xml:space="preserve">09.08.2022                          </w:t>
      </w:r>
      <w:r>
        <w:t xml:space="preserve">      </w:t>
      </w:r>
      <w:r>
        <w:tab/>
      </w:r>
      <w:r>
        <w:tab/>
      </w:r>
      <w:r>
        <w:t>№ 86</w:t>
      </w:r>
      <w:r>
        <w:tab/>
      </w:r>
      <w:r>
        <w:t xml:space="preserve">      </w:t>
      </w:r>
      <w:r>
        <w:tab/>
      </w:r>
      <w:r>
        <w:tab/>
      </w:r>
      <w:r>
        <w:tab/>
      </w:r>
      <w:r>
        <w:t>с.Лопанка</w:t>
      </w:r>
    </w:p>
    <w:p w14:paraId="0E000000">
      <w:pPr>
        <w:pStyle w:val="Style_4"/>
        <w:widowControl w:val="1"/>
        <w:tabs>
          <w:tab w:leader="none" w:pos="2573" w:val="left"/>
        </w:tabs>
        <w:spacing w:line="240" w:lineRule="auto"/>
        <w:ind w:right="4542"/>
        <w:rPr>
          <w:rStyle w:val="Style_5_ch"/>
        </w:rPr>
      </w:pPr>
      <w:r>
        <w:rPr>
          <w:rStyle w:val="Style_5_ch"/>
        </w:rPr>
        <w:t xml:space="preserve">Об увеличении </w:t>
      </w:r>
      <w:r>
        <w:rPr>
          <w:rStyle w:val="Style_5_ch"/>
        </w:rPr>
        <w:t xml:space="preserve">(индексации) </w:t>
      </w:r>
      <w:r>
        <w:rPr>
          <w:rStyle w:val="Style_5_ch"/>
        </w:rPr>
        <w:t>должностных окладов,</w:t>
      </w:r>
      <w:r>
        <w:rPr>
          <w:rStyle w:val="Style_5_ch"/>
        </w:rPr>
        <w:t xml:space="preserve"> </w:t>
      </w:r>
      <w:r>
        <w:rPr>
          <w:rStyle w:val="Style_5_ch"/>
        </w:rPr>
        <w:t>ставок заработной платы работников</w:t>
      </w:r>
    </w:p>
    <w:p w14:paraId="0F000000">
      <w:pPr>
        <w:pStyle w:val="Style_4"/>
        <w:widowControl w:val="1"/>
        <w:tabs>
          <w:tab w:leader="none" w:pos="0" w:val="left"/>
        </w:tabs>
        <w:spacing w:line="240" w:lineRule="auto"/>
        <w:ind w:right="4542"/>
        <w:jc w:val="left"/>
        <w:rPr>
          <w:rStyle w:val="Style_5_ch"/>
        </w:rPr>
      </w:pPr>
      <w:r>
        <w:rPr>
          <w:rStyle w:val="Style_5_ch"/>
        </w:rPr>
        <w:t>муниципальных учреждений, обслуживающего персонала и работников, осуществляющих техническое обеспечение деятельности</w:t>
      </w:r>
    </w:p>
    <w:p w14:paraId="10000000">
      <w:pPr>
        <w:pStyle w:val="Style_4"/>
        <w:widowControl w:val="1"/>
        <w:tabs>
          <w:tab w:leader="none" w:pos="0" w:val="left"/>
        </w:tabs>
        <w:spacing w:line="240" w:lineRule="auto"/>
        <w:ind w:right="4542"/>
        <w:jc w:val="left"/>
        <w:rPr>
          <w:rStyle w:val="Style_5_ch"/>
        </w:rPr>
      </w:pPr>
      <w:r>
        <w:rPr>
          <w:rStyle w:val="Style_5_ch"/>
        </w:rPr>
        <w:t xml:space="preserve">органов местного самоуправления </w:t>
      </w:r>
    </w:p>
    <w:p w14:paraId="11000000">
      <w:pPr>
        <w:pStyle w:val="Style_6"/>
        <w:widowControl w:val="1"/>
        <w:spacing w:line="240" w:lineRule="exact"/>
        <w:ind w:right="115"/>
        <w:rPr>
          <w:sz w:val="26"/>
        </w:rPr>
      </w:pPr>
    </w:p>
    <w:p w14:paraId="12000000">
      <w:pPr>
        <w:ind w:firstLine="0" w:left="0" w:right="0"/>
        <w:jc w:val="left"/>
        <w:rPr>
          <w:sz w:val="26"/>
        </w:rPr>
      </w:pPr>
      <w:r>
        <w:rPr>
          <w:spacing w:val="6"/>
          <w:sz w:val="26"/>
        </w:rPr>
        <w:t xml:space="preserve">        </w:t>
      </w:r>
      <w:r>
        <w:rPr>
          <w:spacing w:val="6"/>
          <w:sz w:val="26"/>
        </w:rPr>
        <w:t>В соответстви</w:t>
      </w:r>
      <w:r>
        <w:rPr>
          <w:spacing w:val="6"/>
          <w:sz w:val="26"/>
        </w:rPr>
        <w:t xml:space="preserve">и с Федеральным законом от 06.10.2003 № 131-ФЗ  «Об общих принципах организации местного самоуправления в Российской Федерации», пунктом 4 </w:t>
      </w:r>
      <w:r>
        <w:rPr>
          <w:spacing w:val="6"/>
          <w:sz w:val="26"/>
        </w:rPr>
        <w:t>постановления Администрации Лопанского сельского поселения</w:t>
      </w:r>
      <w:r>
        <w:rPr>
          <w:spacing w:val="6"/>
          <w:sz w:val="26"/>
        </w:rPr>
        <w:t xml:space="preserve"> </w:t>
      </w:r>
      <w:r>
        <w:rPr>
          <w:spacing w:val="6"/>
          <w:sz w:val="26"/>
        </w:rPr>
        <w:t>о</w:t>
      </w:r>
      <w:r>
        <w:rPr>
          <w:spacing w:val="6"/>
          <w:sz w:val="26"/>
        </w:rPr>
        <w:t xml:space="preserve">т </w:t>
      </w:r>
      <w:r>
        <w:rPr>
          <w:spacing w:val="6"/>
          <w:sz w:val="26"/>
        </w:rPr>
        <w:t>26.05</w:t>
      </w:r>
      <w:r>
        <w:rPr>
          <w:spacing w:val="6"/>
          <w:sz w:val="26"/>
        </w:rPr>
        <w:t>.20</w:t>
      </w:r>
      <w:r>
        <w:rPr>
          <w:spacing w:val="6"/>
          <w:sz w:val="26"/>
        </w:rPr>
        <w:t>16</w:t>
      </w:r>
      <w:r>
        <w:rPr>
          <w:spacing w:val="6"/>
          <w:sz w:val="26"/>
        </w:rPr>
        <w:t xml:space="preserve"> № </w:t>
      </w:r>
      <w:r>
        <w:rPr>
          <w:spacing w:val="6"/>
          <w:sz w:val="26"/>
        </w:rPr>
        <w:t>94</w:t>
      </w:r>
      <w:r>
        <w:rPr>
          <w:spacing w:val="6"/>
          <w:sz w:val="26"/>
        </w:rPr>
        <w:t>«</w:t>
      </w:r>
      <w:r>
        <w:rPr>
          <w:color w:val="000000"/>
          <w:sz w:val="26"/>
        </w:rPr>
        <w:t xml:space="preserve">О системе оплаты труда </w:t>
      </w:r>
      <w:r>
        <w:rPr>
          <w:color w:val="000000"/>
          <w:sz w:val="26"/>
        </w:rPr>
        <w:t>работников муниц</w:t>
      </w:r>
      <w:r>
        <w:rPr>
          <w:color w:val="000000"/>
          <w:sz w:val="26"/>
        </w:rPr>
        <w:t>ипальных бюджетных учреждений  муниципального образования «Лопанское поселение</w:t>
      </w:r>
      <w:r>
        <w:rPr>
          <w:spacing w:val="6"/>
          <w:sz w:val="26"/>
        </w:rPr>
        <w:t>»</w:t>
      </w:r>
      <w:r>
        <w:rPr>
          <w:spacing w:val="6"/>
          <w:sz w:val="26"/>
        </w:rPr>
        <w:t xml:space="preserve">, статьей 6 решения Собрания депутатов </w:t>
      </w:r>
      <w:r>
        <w:rPr>
          <w:spacing w:val="6"/>
          <w:sz w:val="26"/>
        </w:rPr>
        <w:t>Лопанского сельского поселения</w:t>
      </w:r>
      <w:r>
        <w:rPr>
          <w:spacing w:val="6"/>
          <w:sz w:val="26"/>
        </w:rPr>
        <w:t xml:space="preserve"> от </w:t>
      </w:r>
      <w:r>
        <w:rPr>
          <w:spacing w:val="6"/>
          <w:sz w:val="26"/>
        </w:rPr>
        <w:t>29</w:t>
      </w:r>
      <w:r>
        <w:rPr>
          <w:spacing w:val="6"/>
          <w:sz w:val="26"/>
        </w:rPr>
        <w:t>.0</w:t>
      </w:r>
      <w:r>
        <w:rPr>
          <w:spacing w:val="6"/>
          <w:sz w:val="26"/>
        </w:rPr>
        <w:t>2</w:t>
      </w:r>
      <w:r>
        <w:rPr>
          <w:spacing w:val="6"/>
          <w:sz w:val="26"/>
        </w:rPr>
        <w:t>.201</w:t>
      </w:r>
      <w:r>
        <w:rPr>
          <w:spacing w:val="6"/>
          <w:sz w:val="26"/>
        </w:rPr>
        <w:t>2</w:t>
      </w:r>
      <w:r>
        <w:rPr>
          <w:spacing w:val="6"/>
          <w:sz w:val="26"/>
        </w:rPr>
        <w:t xml:space="preserve"> № </w:t>
      </w:r>
      <w:r>
        <w:rPr>
          <w:spacing w:val="6"/>
          <w:sz w:val="26"/>
        </w:rPr>
        <w:t>2</w:t>
      </w:r>
      <w:r>
        <w:rPr>
          <w:spacing w:val="6"/>
          <w:sz w:val="26"/>
        </w:rPr>
        <w:t xml:space="preserve"> «Об утверждении Положения об оплате труда работников, осуществляющих техн</w:t>
      </w:r>
      <w:r>
        <w:rPr>
          <w:spacing w:val="6"/>
          <w:sz w:val="26"/>
        </w:rPr>
        <w:t>ическое обеспече</w:t>
      </w:r>
      <w:r>
        <w:rPr>
          <w:spacing w:val="6"/>
          <w:sz w:val="26"/>
        </w:rPr>
        <w:t xml:space="preserve">ние деятельности органов местного самоуправления и обслуживающего персонала органов местного самоуправления </w:t>
      </w:r>
      <w:r>
        <w:rPr>
          <w:spacing w:val="6"/>
          <w:sz w:val="26"/>
        </w:rPr>
        <w:t>Лопанского сельского поселения Целинского района</w:t>
      </w:r>
      <w:r>
        <w:rPr>
          <w:spacing w:val="6"/>
          <w:sz w:val="26"/>
        </w:rPr>
        <w:t>»</w:t>
      </w:r>
      <w:r>
        <w:rPr>
          <w:spacing w:val="6"/>
          <w:sz w:val="26"/>
        </w:rPr>
        <w:t xml:space="preserve"> Администрация Лопанского сельского поселения,</w:t>
      </w:r>
    </w:p>
    <w:p w14:paraId="13000000">
      <w:pPr>
        <w:ind w:firstLine="0" w:left="0" w:right="0"/>
        <w:jc w:val="left"/>
        <w:rPr>
          <w:sz w:val="26"/>
        </w:rPr>
      </w:pPr>
      <w:r>
        <w:rPr>
          <w:sz w:val="26"/>
        </w:rPr>
        <w:t>постановляет:</w:t>
      </w:r>
    </w:p>
    <w:p w14:paraId="14000000">
      <w:pPr>
        <w:pStyle w:val="Style_7"/>
        <w:widowControl w:val="1"/>
        <w:tabs>
          <w:tab w:leader="none" w:pos="970" w:val="left"/>
        </w:tabs>
        <w:spacing w:line="240" w:lineRule="auto"/>
        <w:ind w:firstLine="709" w:left="0" w:right="106"/>
        <w:rPr>
          <w:rStyle w:val="Style_5_ch"/>
        </w:rPr>
      </w:pPr>
      <w:r>
        <w:rPr>
          <w:rStyle w:val="Style_5_ch"/>
        </w:rPr>
        <w:t xml:space="preserve">1. </w:t>
      </w:r>
      <w:r>
        <w:rPr>
          <w:rStyle w:val="Style_5_ch"/>
        </w:rPr>
        <w:t>Увеличить с 1 октября 20</w:t>
      </w:r>
      <w:r>
        <w:rPr>
          <w:rStyle w:val="Style_5_ch"/>
        </w:rPr>
        <w:t>2</w:t>
      </w:r>
      <w:r>
        <w:rPr>
          <w:rStyle w:val="Style_5_ch"/>
        </w:rPr>
        <w:t>2</w:t>
      </w:r>
      <w:r>
        <w:rPr>
          <w:rStyle w:val="Style_5_ch"/>
        </w:rPr>
        <w:t xml:space="preserve"> года</w:t>
      </w:r>
      <w:r>
        <w:rPr>
          <w:rStyle w:val="Style_5_ch"/>
        </w:rPr>
        <w:t xml:space="preserve"> в 1,0</w:t>
      </w:r>
      <w:r>
        <w:rPr>
          <w:rStyle w:val="Style_5_ch"/>
        </w:rPr>
        <w:t>4</w:t>
      </w:r>
      <w:r>
        <w:rPr>
          <w:rStyle w:val="Style_5_ch"/>
        </w:rPr>
        <w:t xml:space="preserve"> раза размеры должностных окладов руководителей, специалистов и служащих, ставок заработной платы работников муниципальных учреждений, ставок заработной платы обслуживающего персонала и должностных окладов работников, осуществляющих техническое обеспечение деятельности органов местного самоуправления Целинского района.</w:t>
      </w:r>
    </w:p>
    <w:p w14:paraId="15000000">
      <w:pPr>
        <w:pStyle w:val="Style_7"/>
        <w:tabs>
          <w:tab w:leader="none" w:pos="970" w:val="left"/>
        </w:tabs>
        <w:ind w:firstLine="709" w:left="0" w:right="101"/>
        <w:rPr>
          <w:rStyle w:val="Style_5_ch"/>
        </w:rPr>
      </w:pPr>
      <w:r>
        <w:rPr>
          <w:rStyle w:val="Style_5_ch"/>
        </w:rPr>
        <w:t xml:space="preserve">2.  </w:t>
      </w:r>
      <w:r>
        <w:rPr>
          <w:rStyle w:val="Style_5_ch"/>
        </w:rPr>
        <w:t>Рекомендовать подведомственному муниципальному бюджетному учреждению Лопанского сельского поселения Целинского района МБУК ЛСП ЦР «Дом культуры»  принять аналогичный правовой акт.</w:t>
      </w:r>
      <w:r>
        <w:rPr>
          <w:rStyle w:val="Style_5_ch"/>
        </w:rPr>
        <w:t xml:space="preserve"> </w:t>
      </w:r>
    </w:p>
    <w:p w14:paraId="16000000">
      <w:pPr>
        <w:pStyle w:val="Style_7"/>
        <w:tabs>
          <w:tab w:leader="none" w:pos="970" w:val="left"/>
        </w:tabs>
        <w:ind w:firstLine="709" w:left="0" w:right="101"/>
        <w:rPr>
          <w:rStyle w:val="Style_5_ch"/>
        </w:rPr>
      </w:pPr>
      <w:r>
        <w:rPr>
          <w:rStyle w:val="Style_5_ch"/>
        </w:rPr>
        <w:t>3</w:t>
      </w:r>
      <w:r>
        <w:rPr>
          <w:rStyle w:val="Style_5_ch"/>
        </w:rPr>
        <w:t xml:space="preserve">. </w:t>
      </w:r>
      <w:r>
        <w:rPr>
          <w:rStyle w:val="Style_5_ch"/>
        </w:rPr>
        <w:t>Настоящее постановление вступает в силу со дня его официального опубликования.</w:t>
      </w:r>
    </w:p>
    <w:p w14:paraId="17000000">
      <w:pPr>
        <w:pStyle w:val="Style_7"/>
        <w:widowControl w:val="1"/>
        <w:tabs>
          <w:tab w:leader="none" w:pos="970" w:val="left"/>
        </w:tabs>
        <w:spacing w:line="240" w:lineRule="auto"/>
        <w:ind w:firstLine="709" w:left="0"/>
        <w:rPr>
          <w:rStyle w:val="Style_5_ch"/>
        </w:rPr>
      </w:pPr>
      <w:r>
        <w:rPr>
          <w:rStyle w:val="Style_5_ch"/>
        </w:rPr>
        <w:t>4</w:t>
      </w:r>
      <w:r>
        <w:rPr>
          <w:rStyle w:val="Style_5_ch"/>
        </w:rPr>
        <w:t xml:space="preserve">. </w:t>
      </w:r>
      <w:r>
        <w:rPr>
          <w:rStyle w:val="Style_5_ch"/>
        </w:rPr>
        <w:t>Контроль за выполнением постановления возложить на заведующего сектором экономики и финансов Гимбатову Г.А.</w:t>
      </w:r>
    </w:p>
    <w:p w14:paraId="18000000">
      <w:pPr>
        <w:pStyle w:val="Style_7"/>
        <w:widowControl w:val="1"/>
        <w:tabs>
          <w:tab w:leader="none" w:pos="970" w:val="left"/>
        </w:tabs>
        <w:spacing w:line="240" w:lineRule="auto"/>
        <w:ind w:firstLine="709" w:left="0"/>
        <w:rPr>
          <w:rStyle w:val="Style_5_ch"/>
        </w:rPr>
      </w:pPr>
    </w:p>
    <w:p w14:paraId="19000000">
      <w:pPr>
        <w:rPr>
          <w:color w:val="000000"/>
          <w:sz w:val="26"/>
        </w:rPr>
      </w:pPr>
      <w:r>
        <w:rPr>
          <w:color w:val="000000"/>
          <w:sz w:val="26"/>
        </w:rPr>
        <w:t>Глава Администрации</w:t>
      </w:r>
    </w:p>
    <w:p w14:paraId="1A000000">
      <w:pPr>
        <w:rPr>
          <w:color w:val="000000"/>
          <w:sz w:val="26"/>
        </w:rPr>
      </w:pPr>
      <w:r>
        <w:rPr>
          <w:color w:val="000000"/>
          <w:sz w:val="26"/>
        </w:rPr>
        <w:t>Лопанского сельского поселения                               М.В.Качарова</w:t>
      </w:r>
    </w:p>
    <w:p w14:paraId="1B000000">
      <w:pPr>
        <w:rPr>
          <w:color w:val="000000"/>
          <w:sz w:val="26"/>
        </w:rPr>
      </w:pPr>
    </w:p>
    <w:p w14:paraId="1C000000">
      <w:pPr>
        <w:rPr>
          <w:color w:val="000000"/>
          <w:sz w:val="26"/>
        </w:rPr>
      </w:pPr>
      <w:r>
        <w:rPr>
          <w:color w:val="000000"/>
          <w:sz w:val="26"/>
        </w:rPr>
        <w:t>Проект вносит</w:t>
      </w:r>
    </w:p>
    <w:p w14:paraId="1D000000">
      <w:pPr>
        <w:rPr>
          <w:color w:val="000000"/>
          <w:sz w:val="26"/>
        </w:rPr>
      </w:pPr>
      <w:r>
        <w:rPr>
          <w:color w:val="000000"/>
          <w:sz w:val="26"/>
        </w:rPr>
        <w:t>сектор экономики и финансов</w:t>
      </w:r>
    </w:p>
    <w:sectPr>
      <w:footerReference r:id="rId1" w:type="default"/>
      <w:pgSz w:h="16837" w:orient="portrait" w:w="11905"/>
      <w:pgMar w:bottom="284" w:footer="720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  <w:rPr>
        <w:sz w:val="20"/>
      </w:rPr>
    </w:pPr>
    <w:r>
      <w:rPr>
        <w:sz w:val="20"/>
      </w:rPr>
      <w:tab/>
    </w:r>
    <w:r>
      <w:rPr>
        <w:sz w:val="20"/>
      </w:rPr>
      <w:t xml:space="preserve">   </w:t>
    </w:r>
    <w:r>
      <w:rPr>
        <w:sz w:val="20"/>
      </w:rPr>
      <w:tab/>
    </w:r>
    <w:r>
      <w:rPr>
        <w:sz w:val="20"/>
      </w:rPr>
      <w:tab/>
    </w: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ind w:firstLine="720" w:left="0" w:right="-142"/>
      <w:jc w:val="both"/>
    </w:pPr>
    <w:rPr>
      <w:color w:val="000000"/>
      <w:sz w:val="28"/>
    </w:rPr>
  </w:style>
  <w:style w:default="1" w:styleId="Style_8_ch" w:type="character">
    <w:name w:val="Normal"/>
    <w:link w:val="Style_8"/>
    <w:rPr>
      <w:color w:val="000000"/>
      <w:sz w:val="28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13" w:type="paragraph">
    <w:name w:val="heading 3"/>
    <w:next w:val="Style_8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header"/>
    <w:basedOn w:val="Style_8"/>
    <w:link w:val="Style_14_ch"/>
    <w:pPr>
      <w:tabs>
        <w:tab w:leader="none" w:pos="4153" w:val="center"/>
        <w:tab w:leader="none" w:pos="8306" w:val="right"/>
      </w:tabs>
      <w:ind/>
    </w:pPr>
  </w:style>
  <w:style w:styleId="Style_14_ch" w:type="character">
    <w:name w:val="header"/>
    <w:basedOn w:val="Style_8_ch"/>
    <w:link w:val="Style_14"/>
  </w:style>
  <w:style w:styleId="Style_15" w:type="paragraph">
    <w:name w:val="Body Text Indent"/>
    <w:basedOn w:val="Style_8"/>
    <w:link w:val="Style_15_ch"/>
    <w:pPr>
      <w:ind w:firstLine="709" w:left="0" w:right="0"/>
    </w:pPr>
    <w:rPr>
      <w:color w:val="000000"/>
    </w:rPr>
  </w:style>
  <w:style w:styleId="Style_15_ch" w:type="character">
    <w:name w:val="Body Text Indent"/>
    <w:basedOn w:val="Style_8_ch"/>
    <w:link w:val="Style_15"/>
    <w:rPr>
      <w:color w:val="000000"/>
    </w:rPr>
  </w:style>
  <w:style w:styleId="Style_16" w:type="paragraph">
    <w:name w:val="ConsPlusTitle"/>
    <w:link w:val="Style_16_ch"/>
    <w:pPr>
      <w:widowControl w:val="0"/>
      <w:ind/>
    </w:pPr>
    <w:rPr>
      <w:rFonts w:ascii="Arial" w:hAnsi="Arial"/>
      <w:b w:val="1"/>
    </w:rPr>
  </w:style>
  <w:style w:styleId="Style_16_ch" w:type="character">
    <w:name w:val="ConsPlusTitle"/>
    <w:link w:val="Style_16"/>
    <w:rPr>
      <w:rFonts w:ascii="Arial" w:hAnsi="Arial"/>
      <w:b w:val="1"/>
    </w:rPr>
  </w:style>
  <w:style w:styleId="Style_17" w:type="paragraph">
    <w:name w:val="toc 3"/>
    <w:next w:val="Style_8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Font Style14"/>
    <w:link w:val="Style_18_ch"/>
    <w:rPr>
      <w:rFonts w:ascii="Times New Roman" w:hAnsi="Times New Roman"/>
      <w:b w:val="1"/>
      <w:spacing w:val="50"/>
      <w:sz w:val="26"/>
    </w:rPr>
  </w:style>
  <w:style w:styleId="Style_18_ch" w:type="character">
    <w:name w:val="Font Style14"/>
    <w:link w:val="Style_18"/>
    <w:rPr>
      <w:rFonts w:ascii="Times New Roman" w:hAnsi="Times New Roman"/>
      <w:b w:val="1"/>
      <w:spacing w:val="50"/>
      <w:sz w:val="26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Strong"/>
    <w:link w:val="Style_20_ch"/>
    <w:rPr>
      <w:b w:val="1"/>
    </w:rPr>
  </w:style>
  <w:style w:styleId="Style_20_ch" w:type="character">
    <w:name w:val="Strong"/>
    <w:link w:val="Style_20"/>
    <w:rPr>
      <w:b w:val="1"/>
    </w:rPr>
  </w:style>
  <w:style w:styleId="Style_21" w:type="paragraph">
    <w:name w:val="Font Style17"/>
    <w:link w:val="Style_21_ch"/>
    <w:rPr>
      <w:rFonts w:ascii="Arial Black" w:hAnsi="Arial Black"/>
      <w:sz w:val="14"/>
    </w:rPr>
  </w:style>
  <w:style w:styleId="Style_21_ch" w:type="character">
    <w:name w:val="Font Style17"/>
    <w:link w:val="Style_21"/>
    <w:rPr>
      <w:rFonts w:ascii="Arial Black" w:hAnsi="Arial Black"/>
      <w:sz w:val="14"/>
    </w:rPr>
  </w:style>
  <w:style w:styleId="Style_22" w:type="paragraph">
    <w:name w:val="heading 5"/>
    <w:next w:val="Style_8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7" w:type="paragraph">
    <w:name w:val="Style7"/>
    <w:basedOn w:val="Style_8"/>
    <w:link w:val="Style_7_ch"/>
    <w:pPr>
      <w:widowControl w:val="0"/>
      <w:spacing w:line="320" w:lineRule="exact"/>
      <w:ind w:firstLine="701" w:left="0" w:right="0"/>
    </w:pPr>
    <w:rPr>
      <w:color w:val="000000"/>
      <w:sz w:val="24"/>
    </w:rPr>
  </w:style>
  <w:style w:styleId="Style_7_ch" w:type="character">
    <w:name w:val="Style7"/>
    <w:basedOn w:val="Style_8_ch"/>
    <w:link w:val="Style_7"/>
    <w:rPr>
      <w:color w:val="000000"/>
      <w:sz w:val="24"/>
    </w:rPr>
  </w:style>
  <w:style w:styleId="Style_3" w:type="paragraph">
    <w:name w:val="heading 1"/>
    <w:basedOn w:val="Style_8"/>
    <w:next w:val="Style_8"/>
    <w:link w:val="Style_3_ch"/>
    <w:uiPriority w:val="9"/>
    <w:qFormat/>
    <w:pPr>
      <w:keepNext w:val="1"/>
      <w:ind/>
      <w:jc w:val="center"/>
      <w:outlineLvl w:val="0"/>
    </w:pPr>
    <w:rPr>
      <w:b w:val="1"/>
    </w:rPr>
  </w:style>
  <w:style w:styleId="Style_3_ch" w:type="character">
    <w:name w:val="heading 1"/>
    <w:basedOn w:val="Style_8_ch"/>
    <w:link w:val="Style_3"/>
    <w:rPr>
      <w:b w:val="1"/>
    </w:rPr>
  </w:style>
  <w:style w:styleId="Style_23" w:type="paragraph">
    <w:name w:val="Balloon Text"/>
    <w:basedOn w:val="Style_8"/>
    <w:link w:val="Style_23_ch"/>
    <w:rPr>
      <w:rFonts w:ascii="Tahoma" w:hAnsi="Tahoma"/>
      <w:sz w:val="16"/>
    </w:rPr>
  </w:style>
  <w:style w:styleId="Style_23_ch" w:type="character">
    <w:name w:val="Balloon Text"/>
    <w:basedOn w:val="Style_8_ch"/>
    <w:link w:val="Style_23"/>
    <w:rPr>
      <w:rFonts w:ascii="Tahoma" w:hAnsi="Tahoma"/>
      <w:sz w:val="16"/>
    </w:rPr>
  </w:style>
  <w:style w:styleId="Style_24" w:type="paragraph">
    <w:name w:val="No Spacing"/>
    <w:link w:val="Style_24_ch"/>
    <w:pPr>
      <w:ind w:firstLine="709" w:left="0"/>
      <w:jc w:val="both"/>
    </w:pPr>
    <w:rPr>
      <w:sz w:val="24"/>
    </w:rPr>
  </w:style>
  <w:style w:styleId="Style_24_ch" w:type="character">
    <w:name w:val="No Spacing"/>
    <w:link w:val="Style_24"/>
    <w:rPr>
      <w:sz w:val="24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8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1" w:type="paragraph">
    <w:name w:val="page number"/>
    <w:basedOn w:val="Style_19"/>
    <w:link w:val="Style_1_ch"/>
  </w:style>
  <w:style w:styleId="Style_1_ch" w:type="character">
    <w:name w:val="page number"/>
    <w:basedOn w:val="Style_19_ch"/>
    <w:link w:val="Style_1"/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8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4" w:type="paragraph">
    <w:name w:val="Style5"/>
    <w:basedOn w:val="Style_8"/>
    <w:link w:val="Style_4_ch"/>
    <w:pPr>
      <w:widowControl w:val="0"/>
      <w:spacing w:line="320" w:lineRule="exact"/>
      <w:ind w:firstLine="0" w:left="0" w:right="0"/>
    </w:pPr>
    <w:rPr>
      <w:color w:val="000000"/>
      <w:sz w:val="24"/>
    </w:rPr>
  </w:style>
  <w:style w:styleId="Style_4_ch" w:type="character">
    <w:name w:val="Style5"/>
    <w:basedOn w:val="Style_8_ch"/>
    <w:link w:val="Style_4"/>
    <w:rPr>
      <w:color w:val="000000"/>
      <w:sz w:val="24"/>
    </w:rPr>
  </w:style>
  <w:style w:styleId="Style_5" w:type="paragraph">
    <w:name w:val="Font Style15"/>
    <w:link w:val="Style_5_ch"/>
    <w:rPr>
      <w:rFonts w:ascii="Times New Roman" w:hAnsi="Times New Roman"/>
      <w:sz w:val="26"/>
    </w:rPr>
  </w:style>
  <w:style w:styleId="Style_5_ch" w:type="character">
    <w:name w:val="Font Style15"/>
    <w:link w:val="Style_5"/>
    <w:rPr>
      <w:rFonts w:ascii="Times New Roman" w:hAnsi="Times New Roman"/>
      <w:sz w:val="26"/>
    </w:rPr>
  </w:style>
  <w:style w:styleId="Style_30" w:type="paragraph">
    <w:name w:val="toc 8"/>
    <w:next w:val="Style_8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Block Text"/>
    <w:basedOn w:val="Style_8"/>
    <w:link w:val="Style_31_ch"/>
    <w:pPr>
      <w:ind w:firstLine="0" w:left="1134" w:right="42"/>
      <w:jc w:val="left"/>
    </w:pPr>
    <w:rPr>
      <w:color w:val="000000"/>
    </w:rPr>
  </w:style>
  <w:style w:styleId="Style_31_ch" w:type="character">
    <w:name w:val="Block Text"/>
    <w:basedOn w:val="Style_8_ch"/>
    <w:link w:val="Style_31"/>
    <w:rPr>
      <w:color w:val="000000"/>
    </w:rPr>
  </w:style>
  <w:style w:styleId="Style_32" w:type="paragraph">
    <w:name w:val="toc 5"/>
    <w:next w:val="Style_8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6" w:type="paragraph">
    <w:name w:val="Style6"/>
    <w:basedOn w:val="Style_8"/>
    <w:link w:val="Style_6_ch"/>
    <w:pPr>
      <w:widowControl w:val="0"/>
      <w:spacing w:line="320" w:lineRule="exact"/>
      <w:ind w:firstLine="706" w:left="0" w:right="0"/>
    </w:pPr>
    <w:rPr>
      <w:color w:val="000000"/>
      <w:sz w:val="24"/>
    </w:rPr>
  </w:style>
  <w:style w:styleId="Style_6_ch" w:type="character">
    <w:name w:val="Style6"/>
    <w:basedOn w:val="Style_8_ch"/>
    <w:link w:val="Style_6"/>
    <w:rPr>
      <w:color w:val="000000"/>
      <w:sz w:val="24"/>
    </w:rPr>
  </w:style>
  <w:style w:styleId="Style_33" w:type="paragraph">
    <w:name w:val="Subtitle"/>
    <w:next w:val="Style_8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basedOn w:val="Style_8"/>
    <w:link w:val="Style_34_ch"/>
    <w:uiPriority w:val="10"/>
    <w:qFormat/>
    <w:pPr>
      <w:ind w:firstLine="0" w:left="0" w:right="0"/>
      <w:jc w:val="center"/>
    </w:pPr>
    <w:rPr>
      <w:color w:val="000000"/>
    </w:rPr>
  </w:style>
  <w:style w:styleId="Style_34_ch" w:type="character">
    <w:name w:val="Title"/>
    <w:basedOn w:val="Style_8_ch"/>
    <w:link w:val="Style_34"/>
    <w:rPr>
      <w:color w:val="000000"/>
    </w:rPr>
  </w:style>
  <w:style w:styleId="Style_35" w:type="paragraph">
    <w:name w:val="heading 4"/>
    <w:next w:val="Style_8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8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37" w:type="table">
    <w:name w:val="Table Grid"/>
    <w:basedOn w:val="Style_3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2022-08-26T11:25:07Z</dcterms:modified>
</cp:coreProperties>
</file>