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27.12.2023                                              № 134                      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 утверждении плана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реализации муниципальной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селького</w:t>
      </w:r>
      <w:r>
        <w:rPr>
          <w:rFonts w:ascii="Times New Roman CYR" w:hAnsi="Times New Roman CYR"/>
          <w:sz w:val="28"/>
        </w:rPr>
        <w:t xml:space="preserve"> поселения</w:t>
      </w:r>
    </w:p>
    <w:p w14:paraId="10000000">
      <w:pPr>
        <w:ind/>
        <w:jc w:val="both"/>
        <w:rPr>
          <w:sz w:val="28"/>
        </w:rPr>
      </w:pPr>
      <w:r>
        <w:rPr>
          <w:rFonts w:ascii="Times New Roman CYR" w:hAnsi="Times New Roman CYR"/>
        </w:rPr>
        <w:t>«</w:t>
      </w:r>
      <w:r>
        <w:rPr>
          <w:sz w:val="28"/>
        </w:rPr>
        <w:t>Обеспечение противодействия терроризму,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экстремизму, коррупции, злоупотреблению </w:t>
      </w:r>
    </w:p>
    <w:p w14:paraId="12000000">
      <w:pPr>
        <w:pStyle w:val="Style_1"/>
        <w:ind w:firstLine="0" w:left="0"/>
        <w:jc w:val="both"/>
      </w:pPr>
      <w:r>
        <w:t>наркотиками и их незаконному обороту»</w:t>
      </w:r>
    </w:p>
    <w:p w14:paraId="13000000">
      <w:pPr>
        <w:rPr>
          <w:sz w:val="28"/>
        </w:rPr>
      </w:pP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14000000">
      <w:pPr>
        <w:rPr>
          <w:rFonts w:ascii="Times New Roman CYR" w:hAnsi="Times New Roman CYR"/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года № 65 «Об утверждении Порядка</w:t>
      </w:r>
    </w:p>
    <w:p w14:paraId="16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17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и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</w:t>
      </w:r>
    </w:p>
    <w:p w14:paraId="18000000">
      <w:pPr>
        <w:rPr>
          <w:sz w:val="28"/>
        </w:rPr>
      </w:pPr>
    </w:p>
    <w:p w14:paraId="19000000">
      <w:pPr>
        <w:ind w:firstLine="708" w:left="0"/>
        <w:rPr>
          <w:sz w:val="28"/>
        </w:rPr>
      </w:pPr>
      <w:r>
        <w:rPr>
          <w:sz w:val="28"/>
        </w:rPr>
        <w:t>постановляет:</w:t>
      </w:r>
    </w:p>
    <w:p w14:paraId="1A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Утвердить план реализации муниципальной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«</w:t>
      </w:r>
      <w:r>
        <w:rPr>
          <w:sz w:val="28"/>
        </w:rPr>
        <w:t>Обеспечение противодействия терроризму, экстремизму, коррупции, злоупотреблению наркотиками и их незаконному обороту</w:t>
      </w:r>
      <w:r>
        <w:rPr>
          <w:rFonts w:ascii="Times New Roman CYR" w:hAnsi="Times New Roman CYR"/>
          <w:sz w:val="28"/>
        </w:rPr>
        <w:t>» на 202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 согласно приложению к настоящему постановлению.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1 января 202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года.</w:t>
      </w:r>
    </w:p>
    <w:p w14:paraId="1C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E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F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                               </w:t>
      </w:r>
      <w:r>
        <w:rPr>
          <w:rFonts w:ascii="Times New Roman CYR" w:hAnsi="Times New Roman CYR"/>
          <w:sz w:val="28"/>
        </w:rPr>
        <w:t>А.С.Безуглов</w:t>
      </w:r>
    </w:p>
    <w:p w14:paraId="20000000">
      <w:pPr>
        <w:ind/>
        <w:jc w:val="both"/>
        <w:rPr>
          <w:rFonts w:ascii="Times New Roman CYR" w:hAnsi="Times New Roman CYR"/>
          <w:sz w:val="28"/>
        </w:rPr>
      </w:pPr>
    </w:p>
    <w:p w14:paraId="21000000">
      <w:pPr>
        <w:rPr>
          <w:sz w:val="22"/>
        </w:rPr>
      </w:pPr>
    </w:p>
    <w:p w14:paraId="22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главный специалист по правовой</w:t>
      </w:r>
    </w:p>
    <w:p w14:paraId="24000000">
      <w:pPr>
        <w:ind/>
        <w:jc w:val="both"/>
        <w:rPr>
          <w:sz w:val="20"/>
        </w:rPr>
      </w:pPr>
      <w:r>
        <w:rPr>
          <w:sz w:val="20"/>
        </w:rPr>
        <w:t>и кадровой работе</w:t>
      </w:r>
    </w:p>
    <w:p w14:paraId="25000000">
      <w:pPr>
        <w:ind/>
        <w:jc w:val="both"/>
        <w:rPr>
          <w:sz w:val="20"/>
        </w:rPr>
      </w:pPr>
      <w:r>
        <w:rPr>
          <w:sz w:val="20"/>
        </w:rPr>
        <w:t>Е.С.Пшеничная</w:t>
      </w:r>
    </w:p>
    <w:p w14:paraId="26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>
        <w:rPr>
          <w:rFonts w:ascii="Times New Roman CYR" w:hAnsi="Times New Roman CYR"/>
          <w:sz w:val="28"/>
        </w:rPr>
        <w:t>3</w:t>
      </w:r>
    </w:p>
    <w:p w14:paraId="2C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13</w:t>
      </w:r>
      <w:r>
        <w:rPr>
          <w:rFonts w:ascii="Times New Roman CYR" w:hAnsi="Times New Roman CYR"/>
          <w:sz w:val="28"/>
        </w:rPr>
        <w:t>4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F000000">
      <w:pPr>
        <w:ind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sz w:val="28"/>
        </w:rPr>
        <w:t xml:space="preserve">Обеспечение противодействия терроризму, экстремизму, коррупции, злоупотреблению </w:t>
      </w:r>
    </w:p>
    <w:p w14:paraId="30000000">
      <w:pPr>
        <w:ind/>
        <w:jc w:val="center"/>
        <w:rPr>
          <w:rFonts w:ascii="Times New Roman CYR" w:hAnsi="Times New Roman CYR"/>
          <w:sz w:val="28"/>
        </w:rPr>
      </w:pPr>
      <w:r>
        <w:rPr>
          <w:sz w:val="28"/>
        </w:rPr>
        <w:t>наркотиками и их незаконному обороту</w:t>
      </w:r>
      <w:r>
        <w:rPr>
          <w:rFonts w:ascii="Times New Roman CYR" w:hAnsi="Times New Roman CYR"/>
          <w:sz w:val="28"/>
        </w:rPr>
        <w:t>» на 202</w:t>
      </w:r>
      <w:r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31000000">
      <w:pPr>
        <w:ind/>
        <w:jc w:val="center"/>
      </w:pPr>
    </w:p>
    <w:p w14:paraId="32000000">
      <w:pPr>
        <w:ind/>
        <w:jc w:val="center"/>
        <w:rPr>
          <w:sz w:val="28"/>
        </w:rPr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701"/>
        <w:gridCol w:w="1210"/>
        <w:gridCol w:w="900"/>
        <w:gridCol w:w="945"/>
        <w:gridCol w:w="15"/>
        <w:gridCol w:w="30"/>
        <w:gridCol w:w="15"/>
        <w:gridCol w:w="1140"/>
        <w:gridCol w:w="15"/>
        <w:gridCol w:w="45"/>
        <w:gridCol w:w="1215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</w:pPr>
            <w:r>
              <w:t>№ п/п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</w:t>
            </w:r>
            <w:r>
              <w:t>соисполнитель,участник</w:t>
            </w:r>
            <w:r>
              <w:t xml:space="preserve"> (должность/</w:t>
            </w:r>
          </w:p>
          <w:p w14:paraId="36000000">
            <w:r>
              <w:t xml:space="preserve">     ФИО)</w:t>
            </w:r>
            <w:r>
              <w:br/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r>
              <w:t>Ожидаемый результат (краткое описание)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r>
              <w:t>Плановый срок реализации</w:t>
            </w:r>
          </w:p>
        </w:tc>
        <w:tc>
          <w:tcPr>
            <w:tcW w:type="dxa" w:w="5530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r>
              <w:t>Областной бюджет</w:t>
            </w:r>
          </w:p>
        </w:tc>
        <w:tc>
          <w:tcPr>
            <w:tcW w:type="dxa" w:w="1005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r>
              <w:t>Федеральный бюджет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t>Местный бюджет</w:t>
            </w:r>
          </w:p>
        </w:tc>
        <w:tc>
          <w:tcPr>
            <w:tcW w:type="dxa" w:w="126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05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126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11</w:t>
            </w:r>
          </w:p>
        </w:tc>
      </w:tr>
      <w:tr>
        <w:tc>
          <w:tcPr>
            <w:tcW w:type="dxa" w:w="14459"/>
            <w:gridSpan w:val="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1.Подпрограмма «Профилактика экстремизма и терроризма»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</w:pPr>
            <w:r>
              <w:t>Информационно-пропагандистское  противодействие экстремизму и терроризму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  <w:r>
              <w:t xml:space="preserve">Контрольное событие  </w:t>
            </w:r>
            <w:r>
              <w:br/>
            </w:r>
            <w:r>
              <w:t xml:space="preserve">подпрограммы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</w:pPr>
            <w:r>
              <w:t>-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0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5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75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X</w:t>
            </w:r>
          </w:p>
        </w:tc>
      </w:tr>
      <w:tr>
        <w:trPr>
          <w:trHeight w:hRule="atLeast" w:val="360"/>
        </w:trPr>
        <w:tc>
          <w:tcPr>
            <w:tcW w:type="dxa" w:w="14459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 xml:space="preserve">            2. Подпрограмма «Противодействие коррупции» 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 xml:space="preserve">Официальная публикация проектов нормативных </w:t>
            </w:r>
            <w:r>
              <w:t xml:space="preserve">правовых актов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both"/>
            </w:pPr>
            <w:r>
              <w:t xml:space="preserve">Главный специалист по </w:t>
            </w:r>
            <w:r>
              <w:t xml:space="preserve">правовой </w:t>
            </w:r>
          </w:p>
          <w:p w14:paraId="62000000">
            <w:pPr>
              <w:ind/>
              <w:jc w:val="both"/>
            </w:pPr>
            <w:r>
              <w:t xml:space="preserve">и кадровой работе </w:t>
            </w:r>
          </w:p>
          <w:p w14:paraId="63000000">
            <w:pPr>
              <w:ind/>
              <w:jc w:val="both"/>
            </w:pPr>
            <w:r>
              <w:t>Е.С.Пшеничная</w:t>
            </w:r>
          </w:p>
          <w:p w14:paraId="64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 xml:space="preserve">снижение количества </w:t>
            </w:r>
            <w:r>
              <w:t xml:space="preserve">граждан, лично сталкивавшихся за последний год с проявлениями коррупции в </w:t>
            </w:r>
            <w:r>
              <w:t>Лопанском</w:t>
            </w:r>
            <w:r>
              <w:t xml:space="preserve"> сельском поселении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31.12.202</w:t>
            </w:r>
            <w:r>
              <w:t>4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6,5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>6,5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>подпрограммы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  <w:r>
              <w:t xml:space="preserve">Главный специалист по правовой </w:t>
            </w:r>
          </w:p>
          <w:p w14:paraId="6F000000">
            <w:pPr>
              <w:widowControl w:val="0"/>
              <w:ind/>
            </w:pPr>
            <w:r>
              <w:t xml:space="preserve">и кадровой работе </w:t>
            </w:r>
          </w:p>
          <w:p w14:paraId="70000000">
            <w:pPr>
              <w:widowControl w:val="0"/>
              <w:ind/>
            </w:pPr>
            <w:r>
              <w:t>Е.С.Пшеничная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Опубликование проектов НПА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r>
              <w:t>X</w:t>
            </w:r>
          </w:p>
        </w:tc>
        <w:tc>
          <w:tcPr>
            <w:tcW w:type="dxa" w:w="96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r>
              <w:t>X</w:t>
            </w:r>
          </w:p>
        </w:tc>
        <w:tc>
          <w:tcPr>
            <w:tcW w:type="dxa" w:w="1245"/>
            <w:gridSpan w:val="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r>
              <w:t>X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r>
              <w:t>X</w:t>
            </w:r>
          </w:p>
        </w:tc>
      </w:tr>
      <w:tr>
        <w:tc>
          <w:tcPr>
            <w:tcW w:type="dxa" w:w="14459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3. Подпрограмма «Комплексные меры противодействия злоупотреблению наркотиками и их незаконному обороту»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  <w:r>
              <w:t>3.1.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</w:pPr>
            <w:r>
              <w:t>Организация и проведение информационно 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культуры» </w:t>
            </w:r>
            <w:r>
              <w:rPr>
                <w:rFonts w:ascii="Times New Roman" w:hAnsi="Times New Roman"/>
                <w:sz w:val="24"/>
              </w:rPr>
              <w:t>Мосенцева</w:t>
            </w:r>
            <w:r>
              <w:rPr>
                <w:rFonts w:ascii="Times New Roman" w:hAnsi="Times New Roman"/>
                <w:sz w:val="24"/>
              </w:rPr>
              <w:t xml:space="preserve"> С.А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недопущение распространения незаконного потребления наркотиков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31.12.202</w:t>
            </w:r>
            <w:r>
              <w:t>4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1,</w:t>
            </w:r>
            <w: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4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1,</w:t>
            </w:r>
            <w:r>
              <w:t>3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Контрольное   событие</w:t>
            </w:r>
            <w:r>
              <w:br/>
            </w:r>
            <w:r>
              <w:t xml:space="preserve">подпрограммы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</w:pPr>
            <w:r>
              <w:t xml:space="preserve">Директор МБУК ЛСП ЦР «Дом культуры» </w:t>
            </w:r>
            <w:r>
              <w:t>Мосенцева</w:t>
            </w:r>
            <w:r>
              <w:t xml:space="preserve"> С.А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</w:pPr>
            <w:r>
              <w:t>Информационный материал антинаркотического содержания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ноябрь</w:t>
            </w: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r>
              <w:t>X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r>
              <w:t>X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r>
              <w:t>X</w:t>
            </w:r>
          </w:p>
        </w:tc>
        <w:tc>
          <w:tcPr>
            <w:tcW w:type="dxa" w:w="12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r>
              <w:t>X</w:t>
            </w:r>
          </w:p>
        </w:tc>
        <w:tc>
          <w:tcPr>
            <w:tcW w:type="dxa" w:w="1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r>
              <w:t>X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both"/>
            </w:pPr>
            <w:r>
              <w:t xml:space="preserve">Главный специалист по </w:t>
            </w:r>
            <w:r>
              <w:t xml:space="preserve">правовой </w:t>
            </w:r>
          </w:p>
          <w:p w14:paraId="90000000">
            <w:pPr>
              <w:ind/>
              <w:jc w:val="both"/>
            </w:pPr>
            <w:r>
              <w:t xml:space="preserve">и кадровой работе </w:t>
            </w:r>
          </w:p>
          <w:p w14:paraId="91000000">
            <w:pPr>
              <w:ind/>
              <w:jc w:val="both"/>
            </w:pPr>
            <w:r>
              <w:t>Е.С.Пшеничная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</w:pPr>
          </w:p>
        </w:tc>
        <w:tc>
          <w:tcPr>
            <w:tcW w:type="dxa" w:w="1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>7,8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7,</w:t>
            </w:r>
            <w:r>
              <w:t>8</w:t>
            </w:r>
          </w:p>
        </w:tc>
        <w:tc>
          <w:tcPr>
            <w:tcW w:type="dxa" w:w="1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t>0,0</w:t>
            </w:r>
          </w:p>
        </w:tc>
      </w:tr>
    </w:tbl>
    <w:p w14:paraId="99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A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B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C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D000000">
      <w:pPr>
        <w:ind/>
        <w:jc w:val="center"/>
        <w:rPr>
          <w:sz w:val="28"/>
        </w:rPr>
      </w:pPr>
    </w:p>
    <w:p w14:paraId="9E000000">
      <w:pPr>
        <w:ind/>
        <w:jc w:val="center"/>
        <w:rPr>
          <w:rFonts w:ascii="Times New Roman CYR" w:hAnsi="Times New Roman CYR"/>
          <w:sz w:val="28"/>
        </w:rPr>
      </w:pPr>
    </w:p>
    <w:p w14:paraId="9F000000">
      <w:pPr>
        <w:ind/>
        <w:jc w:val="center"/>
        <w:rPr>
          <w:rFonts w:ascii="Times New Roman CYR" w:hAnsi="Times New Roman CYR"/>
          <w:sz w:val="28"/>
        </w:rPr>
      </w:pPr>
    </w:p>
    <w:p w14:paraId="A0000000">
      <w:pPr>
        <w:ind/>
        <w:jc w:val="center"/>
        <w:rPr>
          <w:rFonts w:ascii="Times New Roman CYR" w:hAnsi="Times New Roman CYR"/>
          <w:sz w:val="28"/>
        </w:rPr>
      </w:pPr>
    </w:p>
    <w:p w14:paraId="A1000000">
      <w:pPr>
        <w:ind/>
        <w:jc w:val="center"/>
        <w:rPr>
          <w:rFonts w:ascii="Times New Roman CYR" w:hAnsi="Times New Roman CYR"/>
          <w:sz w:val="28"/>
        </w:rPr>
      </w:pPr>
    </w:p>
    <w:p w14:paraId="A2000000">
      <w:pPr>
        <w:ind/>
        <w:jc w:val="center"/>
        <w:rPr>
          <w:rFonts w:ascii="Times New Roman CYR" w:hAnsi="Times New Roman CYR"/>
          <w:sz w:val="28"/>
        </w:rPr>
      </w:pPr>
    </w:p>
    <w:p w14:paraId="A3000000">
      <w:pPr>
        <w:ind/>
        <w:jc w:val="center"/>
        <w:rPr>
          <w:rFonts w:ascii="Times New Roman CYR" w:hAnsi="Times New Roman CYR"/>
          <w:sz w:val="28"/>
        </w:rPr>
      </w:pPr>
    </w:p>
    <w:p w14:paraId="A4000000">
      <w:pPr>
        <w:rPr>
          <w:rFonts w:ascii="Times New Roman CYR" w:hAnsi="Times New Roman CYR"/>
          <w:sz w:val="28"/>
        </w:rPr>
      </w:pPr>
    </w:p>
    <w:p w14:paraId="A5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                                                  А.С.Безуглов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oter"/>
    <w:basedOn w:val="Style_4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er"/>
    <w:basedOn w:val="Style_4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7_ch" w:type="character">
    <w:name w:val="heading 1"/>
    <w:basedOn w:val="Style_4_ch"/>
    <w:link w:val="Style_17"/>
    <w:rPr>
      <w:rFonts w:ascii="Cambria" w:hAnsi="Cambria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toc 9"/>
    <w:next w:val="Style_4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Title"/>
    <w:link w:val="Style_23_ch"/>
    <w:pPr>
      <w:widowControl w:val="0"/>
      <w:ind/>
      <w:jc w:val="center"/>
    </w:pPr>
    <w:rPr>
      <w:b w:val="1"/>
      <w:sz w:val="24"/>
    </w:rPr>
  </w:style>
  <w:style w:styleId="Style_23_ch" w:type="character">
    <w:name w:val="ConsPlusTitle"/>
    <w:link w:val="Style_23"/>
    <w:rPr>
      <w:b w:val="1"/>
      <w:sz w:val="24"/>
    </w:rPr>
  </w:style>
  <w:style w:styleId="Style_24" w:type="paragraph">
    <w:name w:val="toc 8"/>
    <w:next w:val="Style_4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4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Обычный + по ширине"/>
    <w:basedOn w:val="Style_4"/>
    <w:link w:val="Style_29_ch"/>
    <w:pPr>
      <w:ind w:firstLine="540" w:left="0"/>
      <w:jc w:val="both"/>
    </w:pPr>
  </w:style>
  <w:style w:styleId="Style_29_ch" w:type="character">
    <w:name w:val="Обычный + по ширине"/>
    <w:basedOn w:val="Style_4_ch"/>
    <w:link w:val="Style_29"/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2024-03-14T13:13:24Z</dcterms:modified>
</cp:coreProperties>
</file>