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5883275</wp:posOffset>
                </wp:positionH>
                <wp:positionV relativeFrom="page">
                  <wp:posOffset>914400</wp:posOffset>
                </wp:positionV>
                <wp:extent cx="528955" cy="4508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28955" cy="450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28"/>
        </w:rPr>
        <w:t xml:space="preserve">                                                    </w:t>
      </w: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spacing w:before="5" w:line="322" w:lineRule="exact"/>
        <w:ind/>
        <w:jc w:val="center"/>
        <w:rPr>
          <w:b w:val="1"/>
          <w:sz w:val="28"/>
        </w:rPr>
      </w:pPr>
    </w:p>
    <w:p w14:paraId="0A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ПОСТАНОВЛЕНИЕ </w:t>
      </w:r>
    </w:p>
    <w:p w14:paraId="0B000000">
      <w:pPr>
        <w:spacing w:afterAutospacing="on"/>
        <w:ind/>
        <w:rPr>
          <w:b w:val="1"/>
          <w:sz w:val="28"/>
        </w:rPr>
      </w:pPr>
      <w:r>
        <w:rPr>
          <w:sz w:val="28"/>
        </w:rPr>
        <w:t>10.01</w:t>
      </w:r>
      <w:r>
        <w:rPr>
          <w:sz w:val="28"/>
        </w:rPr>
        <w:t>.2024</w:t>
      </w:r>
      <w:r>
        <w:rPr>
          <w:sz w:val="28"/>
        </w:rPr>
        <w:t xml:space="preserve"> г.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№ 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с. Лопанка</w:t>
      </w:r>
      <w:r>
        <w:rPr>
          <w:b w:val="1"/>
          <w:sz w:val="28"/>
        </w:rPr>
        <w:t xml:space="preserve">         </w:t>
      </w:r>
    </w:p>
    <w:p w14:paraId="0C000000">
      <w:pPr>
        <w:keepNext w:val="1"/>
        <w:ind/>
        <w:outlineLvl w:val="0"/>
        <w:rPr>
          <w:sz w:val="28"/>
        </w:rPr>
      </w:pPr>
    </w:p>
    <w:p w14:paraId="0D000000">
      <w:pPr>
        <w:rPr>
          <w:sz w:val="24"/>
        </w:rPr>
      </w:pPr>
    </w:p>
    <w:p w14:paraId="0E000000">
      <w:pPr>
        <w:ind w:right="4364"/>
        <w:rPr>
          <w:spacing w:val="6"/>
          <w:sz w:val="28"/>
        </w:rPr>
      </w:pPr>
      <w:r>
        <w:rPr>
          <w:spacing w:val="6"/>
          <w:sz w:val="28"/>
        </w:rPr>
        <w:t>Об утверждении Комплексного плана</w:t>
      </w:r>
    </w:p>
    <w:p w14:paraId="0F000000">
      <w:pPr>
        <w:ind w:right="3515"/>
        <w:rPr>
          <w:spacing w:val="6"/>
          <w:sz w:val="28"/>
        </w:rPr>
      </w:pPr>
      <w:r>
        <w:rPr>
          <w:spacing w:val="6"/>
          <w:sz w:val="28"/>
        </w:rPr>
        <w:t>работы</w:t>
      </w:r>
      <w:r>
        <w:rPr>
          <w:spacing w:val="6"/>
          <w:sz w:val="28"/>
        </w:rPr>
        <w:t xml:space="preserve"> Малого </w:t>
      </w:r>
      <w:r>
        <w:rPr>
          <w:spacing w:val="6"/>
          <w:sz w:val="28"/>
        </w:rPr>
        <w:t xml:space="preserve">совета по </w:t>
      </w:r>
      <w:r>
        <w:rPr>
          <w:spacing w:val="6"/>
          <w:sz w:val="28"/>
        </w:rPr>
        <w:t>в</w:t>
      </w:r>
      <w:r>
        <w:rPr>
          <w:spacing w:val="6"/>
          <w:sz w:val="28"/>
        </w:rPr>
        <w:t>опрос</w:t>
      </w:r>
      <w:r>
        <w:rPr>
          <w:spacing w:val="6"/>
          <w:sz w:val="28"/>
        </w:rPr>
        <w:t xml:space="preserve">ам </w:t>
      </w:r>
      <w:r>
        <w:rPr>
          <w:rFonts w:ascii="Times New Roman" w:hAnsi="Times New Roman"/>
          <w:color w:val="000000"/>
          <w:spacing w:val="-2"/>
          <w:sz w:val="28"/>
        </w:rPr>
        <w:t>межэтническим и межконфессиональным</w:t>
      </w:r>
      <w:r>
        <w:rPr>
          <w:rFonts w:ascii="Times New Roman" w:hAnsi="Times New Roman"/>
          <w:color w:val="000000"/>
          <w:sz w:val="28"/>
        </w:rPr>
        <w:t xml:space="preserve"> отношениям</w:t>
      </w:r>
      <w:r>
        <w:rPr>
          <w:spacing w:val="6"/>
          <w:sz w:val="28"/>
        </w:rPr>
        <w:t xml:space="preserve"> при </w:t>
      </w:r>
      <w:r>
        <w:rPr>
          <w:spacing w:val="6"/>
          <w:sz w:val="28"/>
        </w:rPr>
        <w:t xml:space="preserve">Администрации </w:t>
      </w:r>
      <w:r>
        <w:rPr>
          <w:spacing w:val="6"/>
          <w:sz w:val="28"/>
        </w:rPr>
        <w:t xml:space="preserve">Лопанского </w:t>
      </w:r>
      <w:r>
        <w:rPr>
          <w:spacing w:val="6"/>
          <w:sz w:val="28"/>
        </w:rPr>
        <w:t xml:space="preserve"> </w:t>
      </w:r>
    </w:p>
    <w:p w14:paraId="10000000">
      <w:pPr>
        <w:ind w:right="4364"/>
        <w:rPr>
          <w:spacing w:val="6"/>
          <w:sz w:val="28"/>
        </w:rPr>
      </w:pPr>
      <w:r>
        <w:rPr>
          <w:spacing w:val="6"/>
          <w:sz w:val="28"/>
        </w:rPr>
        <w:t>сельского поселения</w:t>
      </w:r>
    </w:p>
    <w:p w14:paraId="11000000">
      <w:pPr>
        <w:ind w:firstLine="720" w:left="0"/>
        <w:jc w:val="both"/>
        <w:rPr>
          <w:spacing w:val="6"/>
          <w:sz w:val="28"/>
        </w:rPr>
      </w:pPr>
    </w:p>
    <w:p w14:paraId="12000000">
      <w:pPr>
        <w:ind w:firstLine="720" w:left="0"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Во </w:t>
      </w:r>
      <w:r>
        <w:rPr>
          <w:spacing w:val="6"/>
          <w:sz w:val="28"/>
        </w:rPr>
        <w:t>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spacing w:val="6"/>
          <w:sz w:val="28"/>
        </w:rPr>
        <w:t xml:space="preserve"> в </w:t>
      </w:r>
      <w:r>
        <w:rPr>
          <w:spacing w:val="6"/>
          <w:sz w:val="28"/>
        </w:rPr>
        <w:t>целях реализации Указ</w:t>
      </w:r>
      <w:r>
        <w:rPr>
          <w:spacing w:val="6"/>
          <w:sz w:val="28"/>
        </w:rPr>
        <w:t>а</w:t>
      </w:r>
      <w:r>
        <w:rPr>
          <w:spacing w:val="6"/>
          <w:sz w:val="28"/>
        </w:rPr>
        <w:t xml:space="preserve"> Президент</w:t>
      </w:r>
      <w:r>
        <w:rPr>
          <w:spacing w:val="6"/>
          <w:sz w:val="28"/>
        </w:rPr>
        <w:t>а Российской Федерации от 29.05.2020г. № 344 «Об утверждении</w:t>
      </w:r>
      <w:r>
        <w:rPr>
          <w:spacing w:val="6"/>
          <w:sz w:val="28"/>
        </w:rPr>
        <w:t xml:space="preserve"> Стратегии </w:t>
      </w:r>
      <w:r>
        <w:rPr>
          <w:spacing w:val="6"/>
          <w:sz w:val="28"/>
        </w:rPr>
        <w:t xml:space="preserve">противодействия экстримизму в  Российской Федерации </w:t>
      </w:r>
      <w:r>
        <w:rPr>
          <w:spacing w:val="6"/>
          <w:sz w:val="28"/>
        </w:rPr>
        <w:t xml:space="preserve"> до 2025 года»</w:t>
      </w:r>
      <w:r>
        <w:rPr>
          <w:spacing w:val="6"/>
          <w:sz w:val="28"/>
        </w:rPr>
        <w:t xml:space="preserve">, приведения в соответствие </w:t>
      </w:r>
    </w:p>
    <w:p w14:paraId="13000000">
      <w:pPr>
        <w:ind w:firstLine="720" w:left="0"/>
        <w:jc w:val="both"/>
        <w:rPr>
          <w:spacing w:val="6"/>
          <w:sz w:val="28"/>
        </w:rPr>
      </w:pPr>
    </w:p>
    <w:p w14:paraId="14000000">
      <w:pPr>
        <w:ind w:firstLine="720" w:left="0"/>
        <w:jc w:val="center"/>
        <w:rPr>
          <w:b w:val="1"/>
          <w:sz w:val="28"/>
        </w:rPr>
      </w:pPr>
      <w:r>
        <w:rPr>
          <w:b w:val="1"/>
          <w:spacing w:val="6"/>
          <w:sz w:val="28"/>
        </w:rPr>
        <w:t>ПОСТАНОВЛЯЮ: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1. Утвердить Комплексный план работы </w:t>
      </w:r>
      <w:r>
        <w:rPr>
          <w:spacing w:val="6"/>
          <w:sz w:val="28"/>
        </w:rPr>
        <w:t xml:space="preserve">Малого </w:t>
      </w:r>
      <w:r>
        <w:rPr>
          <w:spacing w:val="6"/>
          <w:sz w:val="28"/>
        </w:rPr>
        <w:t xml:space="preserve">совета по </w:t>
      </w:r>
      <w:r>
        <w:rPr>
          <w:spacing w:val="6"/>
          <w:sz w:val="28"/>
        </w:rPr>
        <w:t>в</w:t>
      </w:r>
      <w:r>
        <w:rPr>
          <w:spacing w:val="6"/>
          <w:sz w:val="28"/>
        </w:rPr>
        <w:t>опрос</w:t>
      </w:r>
      <w:r>
        <w:rPr>
          <w:spacing w:val="6"/>
          <w:sz w:val="28"/>
        </w:rPr>
        <w:t xml:space="preserve">ам </w:t>
      </w:r>
      <w:r>
        <w:rPr>
          <w:rFonts w:ascii="Times New Roman" w:hAnsi="Times New Roman"/>
          <w:color w:val="000000"/>
          <w:spacing w:val="-2"/>
          <w:sz w:val="28"/>
        </w:rPr>
        <w:t>межэтническим и межконфессиональным</w:t>
      </w:r>
      <w:r>
        <w:rPr>
          <w:rFonts w:ascii="Times New Roman" w:hAnsi="Times New Roman"/>
          <w:color w:val="000000"/>
          <w:sz w:val="28"/>
        </w:rPr>
        <w:t xml:space="preserve"> отношениям</w:t>
      </w:r>
      <w:r>
        <w:rPr>
          <w:spacing w:val="-3"/>
          <w:sz w:val="28"/>
        </w:rPr>
        <w:t xml:space="preserve"> при Администрации </w:t>
      </w:r>
      <w:r>
        <w:rPr>
          <w:spacing w:val="-3"/>
          <w:sz w:val="28"/>
        </w:rPr>
        <w:t>Лопанского</w:t>
      </w:r>
      <w:r>
        <w:rPr>
          <w:spacing w:val="-3"/>
          <w:sz w:val="28"/>
        </w:rPr>
        <w:t xml:space="preserve"> сельского поселения</w:t>
      </w:r>
      <w:r>
        <w:rPr>
          <w:spacing w:val="-3"/>
          <w:sz w:val="28"/>
        </w:rPr>
        <w:t xml:space="preserve"> на 2024</w:t>
      </w:r>
      <w:r>
        <w:rPr>
          <w:spacing w:val="-3"/>
          <w:sz w:val="28"/>
        </w:rPr>
        <w:t xml:space="preserve"> год</w:t>
      </w:r>
      <w:r>
        <w:rPr>
          <w:spacing w:val="-3"/>
          <w:sz w:val="28"/>
        </w:rPr>
        <w:t xml:space="preserve"> согласно приложению к настоящему постановлению</w:t>
      </w:r>
      <w:r>
        <w:rPr>
          <w:spacing w:val="-3"/>
          <w:sz w:val="28"/>
        </w:rPr>
        <w:t>.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Контроль за выполнением настоящего постановления </w:t>
      </w:r>
      <w:r>
        <w:rPr>
          <w:sz w:val="28"/>
        </w:rPr>
        <w:t>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b w:val="1"/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С.А. Безуглов </w:t>
      </w:r>
      <w:r>
        <w:rPr>
          <w:sz w:val="28"/>
        </w:rPr>
        <w:t xml:space="preserve"> </w:t>
      </w:r>
    </w:p>
    <w:p w14:paraId="1E000000">
      <w:pPr>
        <w:sectPr>
          <w:pgSz w:h="16838" w:orient="portrait" w:w="11906"/>
          <w:pgMar w:bottom="1134" w:footer="709" w:gutter="0" w:header="709" w:left="1304" w:right="851" w:top="709"/>
        </w:sectPr>
      </w:pPr>
    </w:p>
    <w:p w14:paraId="1F000000">
      <w:pPr>
        <w:spacing w:before="5"/>
        <w:ind/>
        <w:jc w:val="both"/>
        <w:rPr>
          <w:sz w:val="24"/>
        </w:rPr>
      </w:pPr>
    </w:p>
    <w:p w14:paraId="20000000">
      <w:pPr>
        <w:tabs>
          <w:tab w:leader="none" w:pos="6195" w:val="left"/>
          <w:tab w:leader="none" w:pos="16018" w:val="right"/>
        </w:tabs>
        <w:ind w:firstLine="0" w:left="6804"/>
        <w:jc w:val="center"/>
        <w:rPr>
          <w:sz w:val="24"/>
        </w:rPr>
      </w:pPr>
      <w:r>
        <w:rPr>
          <w:sz w:val="24"/>
        </w:rPr>
        <w:t xml:space="preserve">Приложение </w:t>
      </w:r>
    </w:p>
    <w:p w14:paraId="21000000">
      <w:pPr>
        <w:tabs>
          <w:tab w:leader="none" w:pos="6195" w:val="left"/>
          <w:tab w:leader="none" w:pos="16018" w:val="right"/>
        </w:tabs>
        <w:ind w:hanging="850" w:left="6094"/>
        <w:jc w:val="center"/>
        <w:rPr>
          <w:spacing w:val="-3"/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pacing w:val="-3"/>
          <w:sz w:val="24"/>
        </w:rPr>
        <w:t>Лопанского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</w:rPr>
        <w:t xml:space="preserve"> сельского поселения</w:t>
      </w:r>
      <w:r>
        <w:rPr>
          <w:sz w:val="24"/>
        </w:rPr>
        <w:t xml:space="preserve"> №2 от 10</w:t>
      </w:r>
      <w:r>
        <w:rPr>
          <w:sz w:val="24"/>
        </w:rPr>
        <w:t>.01.2024</w:t>
      </w:r>
      <w:r>
        <w:rPr>
          <w:sz w:val="24"/>
        </w:rPr>
        <w:t>г.</w:t>
      </w:r>
      <w:r>
        <w:rPr>
          <w:sz w:val="24"/>
        </w:rPr>
        <w:t xml:space="preserve"> </w:t>
      </w:r>
    </w:p>
    <w:p w14:paraId="22000000">
      <w:pPr>
        <w:pStyle w:val="Style_2"/>
        <w:ind/>
        <w:jc w:val="center"/>
        <w:rPr>
          <w:b w:val="1"/>
          <w:sz w:val="22"/>
        </w:rPr>
      </w:pPr>
    </w:p>
    <w:p w14:paraId="2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1_ch"/>
          <w:rFonts w:ascii="Times New Roman" w:hAnsi="Times New Roman"/>
          <w:b w:val="1"/>
          <w:sz w:val="24"/>
        </w:rPr>
        <w:t xml:space="preserve"> </w:t>
      </w:r>
      <w:r>
        <w:rPr>
          <w:rStyle w:val="Style_1_ch"/>
          <w:rFonts w:ascii="Times New Roman" w:hAnsi="Times New Roman"/>
          <w:b w:val="1"/>
          <w:sz w:val="24"/>
        </w:rPr>
        <w:t xml:space="preserve">1. </w:t>
      </w:r>
      <w:r>
        <w:rPr>
          <w:rStyle w:val="Style_1_ch"/>
          <w:rFonts w:ascii="Times New Roman" w:hAnsi="Times New Roman"/>
          <w:b w:val="1"/>
          <w:sz w:val="24"/>
        </w:rPr>
        <w:t xml:space="preserve">Тематические заседания </w:t>
      </w:r>
      <w:r>
        <w:rPr>
          <w:rStyle w:val="Style_1_ch"/>
          <w:rFonts w:ascii="Times New Roman" w:hAnsi="Times New Roman"/>
          <w:b w:val="1"/>
          <w:sz w:val="24"/>
        </w:rPr>
        <w:t xml:space="preserve">Малого </w:t>
      </w:r>
      <w:r>
        <w:rPr>
          <w:rStyle w:val="Style_1_ch"/>
          <w:rFonts w:ascii="Times New Roman" w:hAnsi="Times New Roman"/>
          <w:b w:val="1"/>
          <w:sz w:val="24"/>
        </w:rPr>
        <w:t xml:space="preserve">совета по </w:t>
      </w:r>
      <w:r>
        <w:rPr>
          <w:rStyle w:val="Style_1_ch"/>
          <w:rFonts w:ascii="Times New Roman" w:hAnsi="Times New Roman"/>
          <w:b w:val="1"/>
          <w:sz w:val="24"/>
        </w:rPr>
        <w:t>в</w:t>
      </w:r>
      <w:r>
        <w:rPr>
          <w:rStyle w:val="Style_1_ch"/>
          <w:rFonts w:ascii="Times New Roman" w:hAnsi="Times New Roman"/>
          <w:b w:val="1"/>
          <w:sz w:val="24"/>
        </w:rPr>
        <w:t>опрос</w:t>
      </w:r>
      <w:r>
        <w:rPr>
          <w:rStyle w:val="Style_1_ch"/>
          <w:rFonts w:ascii="Times New Roman" w:hAnsi="Times New Roman"/>
          <w:b w:val="1"/>
          <w:sz w:val="24"/>
        </w:rPr>
        <w:t xml:space="preserve">ам </w:t>
      </w:r>
      <w:r>
        <w:rPr>
          <w:rStyle w:val="Style_1_ch"/>
          <w:rFonts w:ascii="Times New Roman" w:hAnsi="Times New Roman"/>
          <w:b w:val="1"/>
          <w:sz w:val="24"/>
        </w:rPr>
        <w:t>межэтническим и межконфессиональным</w:t>
      </w:r>
      <w:r>
        <w:rPr>
          <w:rStyle w:val="Style_1_ch"/>
          <w:rFonts w:ascii="Times New Roman" w:hAnsi="Times New Roman"/>
          <w:b w:val="1"/>
          <w:sz w:val="24"/>
        </w:rPr>
        <w:t xml:space="preserve"> отношениям</w:t>
      </w:r>
      <w:r>
        <w:rPr>
          <w:rStyle w:val="Style_1_ch"/>
          <w:rFonts w:ascii="Times New Roman" w:hAnsi="Times New Roman"/>
          <w:b w:val="1"/>
          <w:sz w:val="24"/>
        </w:rPr>
        <w:t xml:space="preserve"> при Администрации </w:t>
      </w:r>
      <w:r>
        <w:rPr>
          <w:rStyle w:val="Style_1_ch"/>
          <w:rFonts w:ascii="Times New Roman" w:hAnsi="Times New Roman"/>
          <w:b w:val="1"/>
          <w:sz w:val="24"/>
        </w:rPr>
        <w:t xml:space="preserve">Лопанского </w:t>
      </w:r>
      <w:r>
        <w:rPr>
          <w:rStyle w:val="Style_1_ch"/>
          <w:rFonts w:ascii="Times New Roman" w:hAnsi="Times New Roman"/>
          <w:b w:val="1"/>
          <w:sz w:val="24"/>
        </w:rPr>
        <w:t>сельского поселения</w:t>
      </w:r>
    </w:p>
    <w:tbl>
      <w:tblPr>
        <w:tblStyle w:val="Style_3"/>
        <w:tblInd w:type="dxa" w:w="-128"/>
        <w:tblLayout w:type="fixed"/>
        <w:tblCellMar>
          <w:left w:type="dxa" w:w="0"/>
          <w:right w:type="dxa" w:w="0"/>
        </w:tblCellMar>
      </w:tblPr>
      <w:tblGrid>
        <w:gridCol w:w="639"/>
        <w:gridCol w:w="8724"/>
        <w:gridCol w:w="5376"/>
      </w:tblGrid>
      <w:tr>
        <w:tc>
          <w:tcPr>
            <w:tcW w:type="dxa" w:w="63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25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872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537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Должностное  лицо ответственное за подготовку  вопроса</w:t>
            </w:r>
          </w:p>
          <w:p w14:paraId="2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A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 обстановке в сфере межнациональных отношений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Лопанского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>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 и о рассмотрении социально-бытовых конфликтов, в случае их возникновения.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сохранении межэтнической стабильности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профилактики экстремизма, воспитанию толерантного поведения среди учащихся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молодежи.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Заместитель директора МБОУ </w:t>
            </w:r>
            <w:r>
              <w:rPr>
                <w:rFonts w:ascii="Times New Roman" w:hAnsi="Times New Roman"/>
                <w:color w:val="000000"/>
                <w:sz w:val="24"/>
              </w:rPr>
              <w:t>СОШ № 3, Сладкобалковская СОШ №13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воспитательной работе,</w:t>
            </w:r>
          </w:p>
          <w:p w14:paraId="3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заведующий </w:t>
            </w:r>
            <w:r>
              <w:rPr>
                <w:rFonts w:ascii="Times New Roman" w:hAnsi="Times New Roman"/>
                <w:color w:val="000000"/>
                <w:sz w:val="24"/>
              </w:rPr>
              <w:t>МБДОУ ДС  «Ивушка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</w:rPr>
              <w:t>, «Солнышко»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Hlk188432"/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совместных мероприятий с сотрудниками  ОМВД России по Целинскому району, направленных на предотвращение и недопущение нарушений  миграционного законодательства.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поселения, ОМВД России по Целинскому району</w:t>
            </w: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bookmarkEnd w:id="1"/>
            <w:r>
              <w:rPr>
                <w:rFonts w:ascii="Times New Roman" w:hAnsi="Times New Roman"/>
                <w:b w:val="1"/>
                <w:color w:val="000000"/>
                <w:sz w:val="24"/>
              </w:rPr>
              <w:t>2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сохранении межэтнической стабильности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поселения, и о мерах, принимаемых в случае возникновения конфликтных ситуаций.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инспектор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вопросам имущественных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земельных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Администрации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дежурствах НД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</w:t>
            </w:r>
            <w:r>
              <w:rPr>
                <w:rFonts w:ascii="Times New Roman" w:hAnsi="Times New Roman"/>
                <w:sz w:val="24"/>
              </w:rPr>
              <w:t xml:space="preserve"> 07мая 2012 № 602 по итога</w:t>
            </w:r>
            <w:r>
              <w:rPr>
                <w:rFonts w:ascii="Times New Roman" w:hAnsi="Times New Roman"/>
                <w:sz w:val="24"/>
              </w:rPr>
              <w:t>м 2023 года и 2-х кварталов 2024</w:t>
            </w:r>
            <w:r>
              <w:rPr>
                <w:rFonts w:ascii="Times New Roman" w:hAnsi="Times New Roman"/>
                <w:sz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14739"/>
            <w:gridSpan w:val="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5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 квартал</w:t>
            </w:r>
          </w:p>
        </w:tc>
      </w:tr>
      <w:tr>
        <w:tc>
          <w:tcPr>
            <w:tcW w:type="dxa" w:w="639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8724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мерах по противодействию терроризму и экстремизму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5376"/>
            <w:tcBorders>
              <w:top w:color="00000A" w:sz="4" w:val="single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по юридическим вопросам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соблюдении общественного порядка и сохранению межнациональной стабильности гражданами, проживающими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при проведении культурно-массовых мероприятий.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результатах мониторинга соблюдения Правил благоустройства территории и содержания домашних животных  в ЛПХ.</w:t>
            </w:r>
          </w:p>
          <w:p w14:paraId="4E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>
        <w:tc>
          <w:tcPr>
            <w:tcW w:type="dxa" w:w="14739"/>
            <w:gridSpan w:val="3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tabs>
                <w:tab w:leader="none" w:pos="708" w:val="left"/>
              </w:tabs>
              <w:spacing w:after="120"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 квартал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  </w:t>
            </w:r>
          </w:p>
          <w:p w14:paraId="5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0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Директор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«ДК»</w:t>
            </w:r>
          </w:p>
          <w:p w14:paraId="55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639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8724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 итогах 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5376"/>
            <w:tcBorders>
              <w:top w:color="000000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</w:t>
            </w:r>
          </w:p>
        </w:tc>
      </w:tr>
      <w:tr>
        <w:tc>
          <w:tcPr>
            <w:tcW w:type="dxa" w:w="639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8724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00000">
            <w:pPr>
              <w:tabs>
                <w:tab w:leader="none" w:pos="708" w:val="left"/>
              </w:tabs>
              <w:spacing w:line="10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 утверждении Комплексного  плана работы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при  Администрации 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сельского поселения 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2025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type="dxa" w:w="5376"/>
            <w:tcBorders>
              <w:top w:sz="4" w:val="nil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</w:t>
            </w:r>
          </w:p>
        </w:tc>
      </w:tr>
    </w:tbl>
    <w:p w14:paraId="5C000000">
      <w:pPr>
        <w:tabs>
          <w:tab w:leader="none" w:pos="708" w:val="left"/>
        </w:tabs>
        <w:spacing w:line="100" w:lineRule="atLeast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2. Профилактические мероприятия</w:t>
      </w:r>
    </w:p>
    <w:tbl>
      <w:tblPr>
        <w:tblStyle w:val="Style_3"/>
        <w:tblInd w:type="dxa" w:w="-111"/>
        <w:tblLayout w:type="fixed"/>
        <w:tblCellMar>
          <w:left w:type="dxa" w:w="0"/>
          <w:right w:type="dxa" w:w="0"/>
        </w:tblCellMar>
      </w:tblPr>
      <w:tblGrid>
        <w:gridCol w:w="727"/>
        <w:gridCol w:w="7877"/>
        <w:gridCol w:w="4106"/>
        <w:gridCol w:w="1968"/>
      </w:tblGrid>
      <w:tr>
        <w:trPr>
          <w:trHeight w:hRule="atLeast" w:val="90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5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5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5F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6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61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62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63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rPr>
          <w:trHeight w:hRule="atLeast" w:val="144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4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5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</w:t>
            </w:r>
          </w:p>
          <w:p w14:paraId="6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  <w:p w14:paraId="68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69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  <w:tr>
        <w:trPr>
          <w:trHeight w:hRule="atLeast" w:val="622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A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B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Секретарь 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Малого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совета по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в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опрос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ам 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>межэтническим и межконфессиональным</w:t>
            </w:r>
            <w:r>
              <w:rPr>
                <w:rStyle w:val="Style_1_ch"/>
                <w:rFonts w:ascii="Times New Roman" w:hAnsi="Times New Roman"/>
                <w:b w:val="0"/>
                <w:sz w:val="24"/>
              </w:rPr>
              <w:t xml:space="preserve"> отношениям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6D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постоянно</w:t>
            </w:r>
          </w:p>
        </w:tc>
      </w:tr>
      <w:tr>
        <w:trPr>
          <w:trHeight w:hRule="atLeast" w:val="622"/>
        </w:trPr>
        <w:tc>
          <w:tcPr>
            <w:tcW w:type="dxa" w:w="72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E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7877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6F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 круглых столах, тематических мероприятиях, районных, областных мероприятиях, направленных на гармонизацию  межэтнических отношений</w:t>
            </w:r>
          </w:p>
        </w:tc>
        <w:tc>
          <w:tcPr>
            <w:tcW w:type="dxa" w:w="4106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Администрации 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</w:p>
        </w:tc>
        <w:tc>
          <w:tcPr>
            <w:tcW w:type="dxa" w:w="19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73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года</w:t>
            </w:r>
          </w:p>
        </w:tc>
      </w:tr>
    </w:tbl>
    <w:p w14:paraId="74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Укрепление единства и духовной общности многонационального народа Российской Федерации</w:t>
      </w:r>
    </w:p>
    <w:tbl>
      <w:tblPr>
        <w:tblStyle w:val="Style_3"/>
        <w:tblInd w:type="dxa" w:w="-10"/>
        <w:tblLayout w:type="fixed"/>
        <w:tblCellMar>
          <w:left w:type="dxa" w:w="0"/>
          <w:right w:type="dxa" w:w="0"/>
        </w:tblCellMar>
      </w:tblPr>
      <w:tblGrid>
        <w:gridCol w:w="645"/>
        <w:gridCol w:w="7714"/>
        <w:gridCol w:w="4759"/>
        <w:gridCol w:w="1450"/>
      </w:tblGrid>
      <w:t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5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76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7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78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79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7A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7B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C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D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14:paraId="80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81000000">
            <w:pPr>
              <w:tabs>
                <w:tab w:leader="none" w:pos="708" w:val="left"/>
              </w:tabs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</w:tr>
      <w:tr>
        <w:trPr>
          <w:trHeight w:hRule="atLeast" w:val="909"/>
        </w:trPr>
        <w:tc>
          <w:tcPr>
            <w:tcW w:type="dxa" w:w="645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2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714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3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 соревнованиях по мини-футболу на Кубок Дружбы среди подростков</w:t>
            </w:r>
          </w:p>
        </w:tc>
        <w:tc>
          <w:tcPr>
            <w:tcW w:type="dxa" w:w="475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нспектор </w:t>
            </w:r>
            <w:r>
              <w:rPr>
                <w:rFonts w:ascii="Times New Roman" w:hAnsi="Times New Roman"/>
                <w:color w:val="000000"/>
                <w:sz w:val="24"/>
              </w:rPr>
              <w:t>ЧС ПБ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молодежной политики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Администрации </w:t>
            </w:r>
          </w:p>
          <w:p w14:paraId="86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сельского поселения,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 МБОУ 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45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87000000">
            <w:pPr>
              <w:tabs>
                <w:tab w:leader="none" w:pos="708" w:val="left"/>
              </w:tabs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квартал</w:t>
            </w:r>
          </w:p>
        </w:tc>
      </w:tr>
    </w:tbl>
    <w:p w14:paraId="88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</w:p>
    <w:p w14:paraId="89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</w:p>
    <w:p w14:paraId="8A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</w:p>
    <w:p w14:paraId="8B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</w:p>
    <w:p w14:paraId="8C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</w:p>
    <w:p w14:paraId="8D000000">
      <w:pPr>
        <w:tabs>
          <w:tab w:leader="none" w:pos="708" w:val="left"/>
        </w:tabs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Поддержка русского языка и</w:t>
      </w:r>
      <w:r>
        <w:rPr>
          <w:rFonts w:ascii="Times New Roman" w:hAnsi="Times New Roman"/>
          <w:b w:val="1"/>
          <w:color w:val="000000"/>
          <w:sz w:val="24"/>
        </w:rPr>
        <w:tab/>
      </w:r>
      <w:r>
        <w:rPr>
          <w:rFonts w:ascii="Times New Roman" w:hAnsi="Times New Roman"/>
          <w:b w:val="1"/>
          <w:color w:val="000000"/>
          <w:sz w:val="24"/>
        </w:rPr>
        <w:t>создание условий для социальной и культурной адаптации и интеграции мигрантов</w:t>
      </w:r>
    </w:p>
    <w:tbl>
      <w:tblPr>
        <w:tblStyle w:val="Style_3"/>
        <w:tblInd w:type="dxa" w:w="-111"/>
        <w:tblLayout w:type="fixed"/>
        <w:tblCellMar>
          <w:left w:type="dxa" w:w="0"/>
          <w:right w:type="dxa" w:w="0"/>
        </w:tblCellMar>
      </w:tblPr>
      <w:tblGrid>
        <w:gridCol w:w="738"/>
        <w:gridCol w:w="7799"/>
        <w:gridCol w:w="4590"/>
        <w:gridCol w:w="1551"/>
      </w:tblGrid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8E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14:paraId="8F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90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  <w:vAlign w:val="center"/>
          </w:tcPr>
          <w:p w14:paraId="91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</w:t>
            </w:r>
          </w:p>
          <w:p w14:paraId="92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  <w:vAlign w:val="center"/>
          </w:tcPr>
          <w:p w14:paraId="93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</w:p>
          <w:p w14:paraId="94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исполнения</w:t>
            </w:r>
          </w:p>
        </w:tc>
      </w:tr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5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6000000">
            <w:pPr>
              <w:tabs>
                <w:tab w:leader="none" w:pos="708" w:val="left"/>
              </w:tabs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7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 ЦК «ДК», МБУК 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СП ЦР «СБ»,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98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</w:p>
        </w:tc>
      </w:tr>
      <w:tr>
        <w:tc>
          <w:tcPr>
            <w:tcW w:type="dxa" w:w="738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9000000">
            <w:pPr>
              <w:tabs>
                <w:tab w:leader="none" w:pos="708" w:val="left"/>
              </w:tabs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7799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A000000">
            <w:pPr>
              <w:tabs>
                <w:tab w:leader="none" w:pos="708" w:val="left"/>
              </w:tabs>
              <w:spacing w:line="100" w:lineRule="atLeast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школьников в олимпиадах  по русскому языку и литературе</w:t>
            </w:r>
          </w:p>
        </w:tc>
        <w:tc>
          <w:tcPr>
            <w:tcW w:type="dxa" w:w="4590"/>
            <w:tcBorders>
              <w:top w:color="000001" w:sz="4" w:val="single"/>
              <w:left w:color="000001" w:sz="4" w:val="single"/>
              <w:bottom w:color="000001" w:sz="4" w:val="single"/>
              <w:right w:sz="4" w:val="nil"/>
            </w:tcBorders>
            <w:tcMar>
              <w:left w:type="dxa" w:w="108"/>
              <w:right w:type="dxa" w:w="108"/>
            </w:tcMar>
          </w:tcPr>
          <w:p w14:paraId="9B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Лопанская </w:t>
            </w:r>
            <w:r>
              <w:rPr>
                <w:rFonts w:ascii="Times New Roman" w:hAnsi="Times New Roman"/>
                <w:color w:val="000000"/>
                <w:sz w:val="24"/>
              </w:rPr>
              <w:t>СОШ 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Сладкобалковская СОШ№13</w:t>
            </w:r>
          </w:p>
        </w:tc>
        <w:tc>
          <w:tcPr>
            <w:tcW w:type="dxa" w:w="155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left w:type="dxa" w:w="108"/>
              <w:right w:type="dxa" w:w="108"/>
            </w:tcMar>
          </w:tcPr>
          <w:p w14:paraId="9C000000">
            <w:pPr>
              <w:tabs>
                <w:tab w:leader="none" w:pos="708" w:val="left"/>
              </w:tabs>
              <w:spacing w:line="100" w:lineRule="atLeast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графику олимпиад</w:t>
            </w:r>
          </w:p>
        </w:tc>
      </w:tr>
    </w:tbl>
    <w:p w14:paraId="9D000000">
      <w:pPr>
        <w:tabs>
          <w:tab w:leader="none" w:pos="9498" w:val="left"/>
        </w:tabs>
        <w:ind/>
        <w:jc w:val="right"/>
        <w:rPr>
          <w:sz w:val="24"/>
        </w:rPr>
      </w:pPr>
    </w:p>
    <w:sectPr>
      <w:pgSz w:h="11906" w:orient="landscape" w:w="16838"/>
      <w:pgMar w:bottom="1304" w:footer="709" w:gutter="0" w:header="709" w:left="709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6"/>
    </w:rPr>
  </w:style>
  <w:style w:default="1" w:styleId="Style_1_ch" w:type="character">
    <w:name w:val="Normal"/>
    <w:link w:val="Style_1"/>
    <w:rPr>
      <w:sz w:val="26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Оceсf1нedоeeвe2нedоeeйe9 тf2еe5кeaсf1тf2"/>
    <w:basedOn w:val="Style_1"/>
    <w:link w:val="Style_2_ch"/>
    <w:pPr>
      <w:tabs>
        <w:tab w:leader="none" w:pos="708" w:val="left"/>
      </w:tabs>
      <w:spacing w:after="120" w:line="276" w:lineRule="auto"/>
      <w:ind/>
    </w:pPr>
    <w:rPr>
      <w:rFonts w:ascii="Calibri" w:hAnsi="Calibri"/>
      <w:color w:val="000000"/>
      <w:sz w:val="22"/>
    </w:rPr>
  </w:style>
  <w:style w:styleId="Style_2_ch" w:type="character">
    <w:name w:val="Оceсf1нedоeeвe2нedоeeйe9 тf2еe5кeaсf1тf2"/>
    <w:basedOn w:val="Style_1_ch"/>
    <w:link w:val="Style_2"/>
    <w:rPr>
      <w:rFonts w:ascii="Calibri" w:hAnsi="Calibri"/>
      <w:color w:val="000000"/>
      <w:sz w:val="22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4_ch" w:type="character">
    <w:name w:val="heading 1"/>
    <w:basedOn w:val="Style_1_ch"/>
    <w:link w:val="Style_14"/>
    <w:rPr>
      <w:rFonts w:ascii="Arial" w:hAnsi="Arial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Body Text Indent"/>
    <w:basedOn w:val="Style_1"/>
    <w:link w:val="Style_18_ch"/>
    <w:pPr>
      <w:spacing w:after="120"/>
      <w:ind w:firstLine="0" w:left="283"/>
    </w:pPr>
  </w:style>
  <w:style w:styleId="Style_18_ch" w:type="character">
    <w:name w:val="Body Text Indent"/>
    <w:basedOn w:val="Style_1_ch"/>
    <w:link w:val="Style_18"/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Normal (Web)"/>
    <w:basedOn w:val="Style_1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1_ch"/>
    <w:link w:val="Style_22"/>
    <w:rPr>
      <w:sz w:val="24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Postan"/>
    <w:basedOn w:val="Style_1"/>
    <w:link w:val="Style_25_ch"/>
    <w:pPr>
      <w:ind/>
      <w:jc w:val="center"/>
    </w:pPr>
    <w:rPr>
      <w:b w:val="1"/>
      <w:smallCaps w:val="1"/>
      <w:sz w:val="28"/>
    </w:rPr>
  </w:style>
  <w:style w:styleId="Style_25_ch" w:type="character">
    <w:name w:val="Postan"/>
    <w:basedOn w:val="Style_1_ch"/>
    <w:link w:val="Style_25"/>
    <w:rPr>
      <w:b w:val="1"/>
      <w:smallCaps w:val="1"/>
      <w:sz w:val="28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1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2024-01-17T12:06:58Z</dcterms:modified>
</cp:coreProperties>
</file>